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26" w:rsidRDefault="001D351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</w:t>
      </w:r>
      <w:r w:rsidR="00F8340E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7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A50F26" w:rsidRDefault="00A50F26" w:rsidP="00A50F26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Pr="00525AF1" w:rsidRDefault="00A50F26" w:rsidP="00525AF1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075DE" w:rsidRPr="009075DE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649/I/10 iniciado por el Sr. </w:t>
      </w:r>
      <w:proofErr w:type="spellStart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Palau</w:t>
      </w:r>
      <w:proofErr w:type="spellEnd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Jorge Alberto</w:t>
      </w:r>
      <w:r>
        <w:rPr>
          <w:rFonts w:ascii="Courier New" w:hAnsi="Courier New"/>
          <w:color w:val="000000"/>
          <w:sz w:val="24"/>
        </w:rPr>
        <w:t>; y</w:t>
      </w: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F8340E" w:rsidRDefault="00F8340E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F8340E" w:rsidRPr="00F8340E" w:rsidRDefault="00F8340E" w:rsidP="00F8340E">
      <w:pPr>
        <w:spacing w:before="100" w:beforeAutospacing="1" w:after="100" w:afterAutospacing="1" w:line="360" w:lineRule="auto"/>
        <w:ind w:left="697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</w:t>
      </w:r>
      <w:r w:rsidRPr="00F834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Tasa por    Servicios a la Propiedad – Cuenta Nº 2722;</w:t>
      </w:r>
    </w:p>
    <w:p w:rsidR="00F8340E" w:rsidRPr="00F8340E" w:rsidRDefault="00F8340E" w:rsidP="00F8340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834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en función de la Ordenanza Nº 4518, Art. 261 inc. 2 dispone Incentívese la puesta en valor de Propiedades Patrimoniales y establézcase una quita de tasa de Servicio a la Propiedad; </w:t>
      </w:r>
    </w:p>
    <w:p w:rsidR="00A50F26" w:rsidRDefault="00A50F26" w:rsidP="003F2CF9">
      <w:pPr>
        <w:spacing w:after="0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Que evaluado lo solicitado por la Comisión de Hacienda, se emite despacho favorable, aprobándose por unanimidad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03 de Septiembre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de 2014.</w:t>
      </w:r>
    </w:p>
    <w:p w:rsidR="00F8340E" w:rsidRDefault="00F8340E" w:rsidP="003F2CF9">
      <w:pPr>
        <w:spacing w:after="0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1D351B" w:rsidRDefault="001D351B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A50F26" w:rsidRDefault="00A50F26" w:rsidP="00A50F26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F8340E" w:rsidRDefault="00A50F26" w:rsidP="00F8340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 w:rsidR="00F8340E" w:rsidRPr="00F834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F8340E" w:rsidRPr="00C41C8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OTORGAR </w:t>
      </w:r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inmueble ubicado en calle Eduardo Madero Nº 311 esquina Av. Leandro N. </w:t>
      </w:r>
      <w:proofErr w:type="spellStart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Alem</w:t>
      </w:r>
      <w:proofErr w:type="spellEnd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</w:t>
      </w:r>
      <w:r w:rsidR="00D90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Designación Catastral C.01, S.01, Mza.009, </w:t>
      </w:r>
      <w:proofErr w:type="spellStart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Parc</w:t>
      </w:r>
      <w:proofErr w:type="spellEnd"/>
      <w:r w:rsidR="00F8340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008, identificado bajo Ficha Nº 121 en Inventario del Patrimonio Cultural de la Ciudad, la eximición en un setenta por ciento (70%) de la Tasa por  Servicios a la</w:t>
      </w:r>
    </w:p>
    <w:p w:rsidR="00F8340E" w:rsidRDefault="00F8340E" w:rsidP="00F8340E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F8340E" w:rsidRDefault="00F8340E" w:rsidP="00F8340E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8340E" w:rsidRDefault="00F8340E" w:rsidP="00F8340E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9075DE" w:rsidRDefault="00F8340E" w:rsidP="009075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Propiedad por el año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2014</w:t>
      </w:r>
      <w:r w:rsidR="00D90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debiendo renovar el beneficio con posterioridad.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-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</w:t>
      </w:r>
      <w:r w:rsidR="00A50F2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E93946" w:rsidRDefault="00400BDC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F8340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="00A50F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E93946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035BF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bookmarkStart w:id="0" w:name="_GoBack"/>
      <w:bookmarkEnd w:id="0"/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4035BF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A50F26" w:rsidRP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E93946" w:rsidRDefault="00E93946" w:rsidP="00E9394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F8340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TRES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SEPTIEMBRE DEL AÑO DOS MIL CATORCE.   </w:t>
      </w:r>
    </w:p>
    <w:p w:rsidR="00A50F26" w:rsidRDefault="00A50F26" w:rsidP="00A50F26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/>
    <w:p w:rsidR="005469E9" w:rsidRDefault="005469E9"/>
    <w:sectPr w:rsidR="00546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F26"/>
    <w:rsid w:val="000151DF"/>
    <w:rsid w:val="001D351B"/>
    <w:rsid w:val="003F2CF9"/>
    <w:rsid w:val="00400BDC"/>
    <w:rsid w:val="004035BF"/>
    <w:rsid w:val="00525AF1"/>
    <w:rsid w:val="005469E9"/>
    <w:rsid w:val="006335C3"/>
    <w:rsid w:val="009075DE"/>
    <w:rsid w:val="009B6E05"/>
    <w:rsid w:val="009E157B"/>
    <w:rsid w:val="00A50F26"/>
    <w:rsid w:val="00D90B10"/>
    <w:rsid w:val="00E2435F"/>
    <w:rsid w:val="00E93946"/>
    <w:rsid w:val="00F8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2014-09-04T16:24:00Z</cp:lastPrinted>
  <dcterms:created xsi:type="dcterms:W3CDTF">2014-09-03T16:29:00Z</dcterms:created>
  <dcterms:modified xsi:type="dcterms:W3CDTF">2014-09-04T16:26:00Z</dcterms:modified>
</cp:coreProperties>
</file>