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45CE" w:rsidRDefault="006845CE" w:rsidP="006845C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9852</w:t>
      </w:r>
    </w:p>
    <w:p w:rsidR="006845CE" w:rsidRDefault="006845CE" w:rsidP="006845CE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6845CE" w:rsidRDefault="006845CE" w:rsidP="006845CE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Nota presentada por la Sra. Tolosa Marcelina Olga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6845CE" w:rsidRDefault="006845CE" w:rsidP="006845CE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6845CE" w:rsidRDefault="006845CE" w:rsidP="006845CE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6845CE" w:rsidRPr="006845CE" w:rsidRDefault="006845CE" w:rsidP="006845C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6845CE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Que solicita la eximición de la deuda de Tasa por Servicios a la Propiedad  – Cuenta Nº 00002837;</w:t>
      </w:r>
    </w:p>
    <w:p w:rsidR="006845CE" w:rsidRPr="006845CE" w:rsidRDefault="006845CE" w:rsidP="006845C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6845CE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Que la solicitante al igual que su esposo</w:t>
      </w:r>
      <w:r w:rsidR="008C5AC2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,</w:t>
      </w:r>
      <w:r w:rsidRPr="006845CE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Sr. Gómez Juan Antonio</w:t>
      </w:r>
      <w:r w:rsidR="008C5AC2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,</w:t>
      </w:r>
      <w:r w:rsidRPr="006845CE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son jubilados;</w:t>
      </w:r>
    </w:p>
    <w:p w:rsidR="006845CE" w:rsidRPr="006845CE" w:rsidRDefault="006845CE" w:rsidP="006845C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6845CE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Que se trata de un hogar inserto en el mercado a través del sistema de previsión social;</w:t>
      </w:r>
    </w:p>
    <w:p w:rsidR="006845CE" w:rsidRDefault="008C5AC2" w:rsidP="006845C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Que evaluado lo peticionado</w:t>
      </w:r>
      <w:r w:rsidR="006845CE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por la Comisión de Hacienda, se emite despacho favorable, aprobado por unanimidad en Sesión Ordinaria del día 12 de Noviembre de 2014.-</w:t>
      </w:r>
    </w:p>
    <w:p w:rsidR="006845CE" w:rsidRDefault="006845CE" w:rsidP="006845C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6845CE" w:rsidRDefault="006845CE" w:rsidP="006845CE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6845CE" w:rsidRDefault="006845CE" w:rsidP="006845CE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    </w:t>
      </w:r>
    </w:p>
    <w:p w:rsidR="006845CE" w:rsidRDefault="006845CE" w:rsidP="006845CE">
      <w:pPr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</w:p>
    <w:p w:rsidR="006845CE" w:rsidRDefault="006845CE" w:rsidP="006845CE">
      <w:pPr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</w:p>
    <w:p w:rsidR="006845CE" w:rsidRDefault="006845CE" w:rsidP="006845CE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bCs/>
          <w:sz w:val="24"/>
          <w:szCs w:val="24"/>
          <w:lang w:val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CD18D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cuatro </w:t>
      </w:r>
      <w:r w:rsidRPr="00CD18D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cuotas por cada una pagada en término</w:t>
      </w:r>
      <w:r w:rsidR="008C5AC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Pr="00CD18D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respecto de la deuda qu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 mantiene con el Municipio por </w:t>
      </w:r>
      <w:r w:rsidRPr="00CD18D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Tasa de Servicio a la Propiedad</w:t>
      </w:r>
      <w:r w:rsidR="008C5AC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Pr="00CD18D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Inmueble Cuenta Nº</w:t>
      </w:r>
      <w:r w:rsidRPr="004B5389">
        <w:rPr>
          <w:rFonts w:ascii="Courier New" w:hAnsi="Courier New" w:cs="Courier New"/>
          <w:bCs/>
          <w:sz w:val="24"/>
          <w:szCs w:val="24"/>
          <w:lang w:val="es-ES"/>
        </w:rPr>
        <w:t>0</w:t>
      </w:r>
      <w:bookmarkStart w:id="0" w:name="_GoBack"/>
      <w:bookmarkEnd w:id="0"/>
      <w:r w:rsidRPr="004B5389">
        <w:rPr>
          <w:rFonts w:ascii="Courier New" w:hAnsi="Courier New" w:cs="Courier New"/>
          <w:bCs/>
          <w:sz w:val="24"/>
          <w:szCs w:val="24"/>
          <w:lang w:val="es-ES"/>
        </w:rPr>
        <w:t>0002837</w:t>
      </w:r>
      <w:r w:rsidRPr="00CD18D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. La falta de pago de dos cuotas consecutivas o tres alternadas hará caducar el beneficio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otorgado</w:t>
      </w:r>
      <w:r w:rsidRPr="004B5389">
        <w:rPr>
          <w:rFonts w:ascii="Courier New" w:hAnsi="Courier New" w:cs="Courier New"/>
          <w:bCs/>
          <w:sz w:val="24"/>
          <w:szCs w:val="24"/>
          <w:lang w:val="es-ES"/>
        </w:rPr>
        <w:t>.</w:t>
      </w:r>
      <w:r>
        <w:rPr>
          <w:rFonts w:ascii="Courier New" w:hAnsi="Courier New" w:cs="Courier New"/>
          <w:bCs/>
          <w:sz w:val="24"/>
          <w:szCs w:val="24"/>
          <w:lang w:val="es-ES"/>
        </w:rPr>
        <w:t>-</w:t>
      </w:r>
    </w:p>
    <w:p w:rsidR="006845CE" w:rsidRDefault="006845CE" w:rsidP="006845CE">
      <w:pPr>
        <w:spacing w:after="0" w:line="36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t>…///</w:t>
      </w:r>
    </w:p>
    <w:p w:rsidR="006845CE" w:rsidRPr="006845CE" w:rsidRDefault="006845CE" w:rsidP="006845CE">
      <w:pPr>
        <w:spacing w:before="100" w:beforeAutospacing="1" w:after="100" w:afterAutospacing="1" w:line="360" w:lineRule="auto"/>
        <w:rPr>
          <w:rFonts w:ascii="Courier New" w:eastAsia="Times New Roman" w:hAnsi="Courier New" w:cs="Courier New"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lastRenderedPageBreak/>
        <w:t>…///2.-</w:t>
      </w:r>
    </w:p>
    <w:p w:rsidR="006845CE" w:rsidRDefault="006845CE" w:rsidP="006845C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  <w:t>Art.2</w:t>
      </w: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: </w:t>
      </w:r>
      <w:r w:rsidRPr="006845CE">
        <w:rPr>
          <w:rFonts w:ascii="Courier New" w:hAnsi="Courier New" w:cs="Courier New"/>
          <w:b/>
          <w:sz w:val="24"/>
          <w:szCs w:val="24"/>
        </w:rPr>
        <w:t>SOLICITAR</w:t>
      </w:r>
      <w:r w:rsidRPr="004B5389">
        <w:rPr>
          <w:rFonts w:ascii="Courier New" w:hAnsi="Courier New" w:cs="Courier New"/>
          <w:sz w:val="24"/>
          <w:szCs w:val="24"/>
        </w:rPr>
        <w:t xml:space="preserve"> al Departamento Ejecutivo interceda ante el o los Procuradores actuantes a fin de dejar sin efecto honorarios y gastos judiciales ocasionados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.-</w:t>
      </w:r>
    </w:p>
    <w:p w:rsidR="006845CE" w:rsidRDefault="006845CE" w:rsidP="006845CE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Art.3</w:t>
      </w:r>
      <w:r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007DA5" w:rsidRDefault="006845CE" w:rsidP="006845CE"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HONORABLE CONCEJO DELIBERANTE A LOS DOCE DIAS DEL MES DE NOVIEMBRE DEL AÑO DOS MIL CATORCE.  </w:t>
      </w:r>
    </w:p>
    <w:sectPr w:rsidR="00007D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45CE"/>
    <w:rsid w:val="00007DA5"/>
    <w:rsid w:val="006845CE"/>
    <w:rsid w:val="008C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45CE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45CE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41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221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cp:lastPrinted>2014-11-13T15:02:00Z</cp:lastPrinted>
  <dcterms:created xsi:type="dcterms:W3CDTF">2014-11-12T16:42:00Z</dcterms:created>
  <dcterms:modified xsi:type="dcterms:W3CDTF">2014-11-13T15:03:00Z</dcterms:modified>
</cp:coreProperties>
</file>