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631" w:rsidRDefault="00FB6631" w:rsidP="00FB6631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9885</w:t>
      </w:r>
    </w:p>
    <w:p w:rsidR="00FB6631" w:rsidRDefault="00FB6631" w:rsidP="00FB6631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FB6631" w:rsidRDefault="00FB6631" w:rsidP="00FB6631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FB6631" w:rsidRPr="00DB625A" w:rsidRDefault="00FB6631" w:rsidP="00FB6631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Proyecto de Ordenanza elevado por el Departamento Ejecutivo,</w:t>
      </w:r>
      <w:r w:rsidR="008212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Ref.: </w:t>
      </w:r>
      <w:r>
        <w:rPr>
          <w:rFonts w:ascii="Courier New" w:hAnsi="Courier New" w:cs="Courier New"/>
          <w:sz w:val="24"/>
          <w:szCs w:val="24"/>
        </w:rPr>
        <w:t>Limitar el monto mínimo de juicios a iniciar y abstención de ejecución fiscal por deuda de Tasa de Cementerio y Tasa por Administración y Mantenimiento de Cementerios por periodos 2010 y anteriores</w:t>
      </w:r>
      <w:r w:rsidRPr="00DB625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FB6631" w:rsidRPr="00DB625A" w:rsidRDefault="00FB6631" w:rsidP="00FB6631">
      <w:pPr>
        <w:keepNext/>
        <w:spacing w:before="100" w:beforeAutospacing="1" w:after="100" w:afterAutospacing="1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B625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8212BE" w:rsidRPr="008212BE" w:rsidRDefault="008212BE" w:rsidP="008212BE">
      <w:pPr>
        <w:keepNext/>
        <w:tabs>
          <w:tab w:val="left" w:pos="0"/>
        </w:tabs>
        <w:spacing w:after="0" w:line="360" w:lineRule="auto"/>
        <w:ind w:left="697"/>
        <w:jc w:val="both"/>
        <w:outlineLvl w:val="5"/>
        <w:rPr>
          <w:rFonts w:ascii="Courier New" w:eastAsia="Times New Roman" w:hAnsi="Courier New" w:cs="Courier New"/>
          <w:bCs/>
          <w:sz w:val="24"/>
          <w:szCs w:val="20"/>
          <w:lang w:eastAsia="es-ES"/>
        </w:rPr>
      </w:pPr>
      <w:r w:rsidRPr="008212BE">
        <w:rPr>
          <w:rFonts w:ascii="Courier New" w:eastAsia="Times New Roman" w:hAnsi="Courier New" w:cs="Courier New"/>
          <w:bCs/>
          <w:sz w:val="24"/>
          <w:szCs w:val="20"/>
          <w:lang w:eastAsia="es-ES"/>
        </w:rPr>
        <w:t>Que el inicio masivo de demandas judiciales implica asumir pasivos, consistentes en los aportes a la Caja de Jubilaciones de Abogados y Procuradores de la Provincia de Córdoba, e impuestos a favor de la Provincia en concepto de Tasa de Justicia;</w:t>
      </w:r>
    </w:p>
    <w:p w:rsidR="008212BE" w:rsidRPr="008212BE" w:rsidRDefault="008212BE" w:rsidP="008212BE">
      <w:pPr>
        <w:spacing w:after="0" w:line="360" w:lineRule="auto"/>
        <w:ind w:left="697"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8212BE" w:rsidRPr="008212BE" w:rsidRDefault="008212BE" w:rsidP="008212BE">
      <w:pPr>
        <w:spacing w:after="0" w:line="360" w:lineRule="auto"/>
        <w:ind w:left="697"/>
        <w:jc w:val="both"/>
        <w:rPr>
          <w:rFonts w:ascii="Courier New" w:eastAsia="Times New Roman" w:hAnsi="Courier New" w:cs="Courier New"/>
          <w:bCs/>
          <w:sz w:val="24"/>
          <w:szCs w:val="20"/>
          <w:lang w:eastAsia="es-ES"/>
        </w:rPr>
      </w:pPr>
      <w:r w:rsidRPr="008212BE">
        <w:rPr>
          <w:rFonts w:ascii="Courier New" w:eastAsia="Times New Roman" w:hAnsi="Courier New" w:cs="Courier New"/>
          <w:bCs/>
          <w:sz w:val="24"/>
          <w:szCs w:val="20"/>
          <w:lang w:eastAsia="es-ES"/>
        </w:rPr>
        <w:t>Que si bien los aportes previsionales están establecidos en un porcentaje del 2% (dos por ciento) sobre el monto de la  demanda, la ley vigente fija un mínimo por juicio de $ 195,00.- (pesos ciento noventa y cinco);</w:t>
      </w:r>
    </w:p>
    <w:p w:rsidR="008212BE" w:rsidRPr="008212BE" w:rsidRDefault="008212BE" w:rsidP="008212BE">
      <w:pPr>
        <w:spacing w:after="0" w:line="360" w:lineRule="auto"/>
        <w:ind w:left="697"/>
        <w:jc w:val="both"/>
        <w:rPr>
          <w:rFonts w:ascii="Courier New" w:eastAsia="Times New Roman" w:hAnsi="Courier New" w:cs="Courier New"/>
          <w:bCs/>
          <w:sz w:val="24"/>
          <w:szCs w:val="20"/>
          <w:lang w:eastAsia="es-ES"/>
        </w:rPr>
      </w:pPr>
    </w:p>
    <w:p w:rsidR="008212BE" w:rsidRPr="008212BE" w:rsidRDefault="008212BE" w:rsidP="008212BE">
      <w:pPr>
        <w:spacing w:after="0" w:line="360" w:lineRule="auto"/>
        <w:ind w:left="697"/>
        <w:jc w:val="both"/>
        <w:rPr>
          <w:rFonts w:ascii="Courier New" w:eastAsia="Times New Roman" w:hAnsi="Courier New" w:cs="Courier New"/>
          <w:bCs/>
          <w:sz w:val="24"/>
          <w:szCs w:val="20"/>
          <w:lang w:eastAsia="es-ES"/>
        </w:rPr>
      </w:pPr>
      <w:r w:rsidRPr="008212BE">
        <w:rPr>
          <w:rFonts w:ascii="Courier New" w:eastAsia="Times New Roman" w:hAnsi="Courier New" w:cs="Courier New"/>
          <w:bCs/>
          <w:sz w:val="24"/>
          <w:szCs w:val="20"/>
          <w:lang w:eastAsia="es-ES"/>
        </w:rPr>
        <w:t>Que la suma precedente es asumida por quien inicia la demanda, más allá del resultado que se obtenga en el juicio, otorgándose un diferimiento para el pago al Municipio;</w:t>
      </w:r>
    </w:p>
    <w:p w:rsidR="008212BE" w:rsidRPr="008212BE" w:rsidRDefault="008212BE" w:rsidP="008212BE">
      <w:pPr>
        <w:spacing w:after="0" w:line="360" w:lineRule="auto"/>
        <w:ind w:left="697"/>
        <w:jc w:val="both"/>
        <w:rPr>
          <w:rFonts w:ascii="Courier New" w:eastAsia="Times New Roman" w:hAnsi="Courier New" w:cs="Courier New"/>
          <w:bCs/>
          <w:sz w:val="24"/>
          <w:szCs w:val="20"/>
          <w:lang w:eastAsia="es-ES"/>
        </w:rPr>
      </w:pPr>
    </w:p>
    <w:p w:rsidR="008212BE" w:rsidRDefault="008212BE" w:rsidP="008212BE">
      <w:pPr>
        <w:spacing w:after="0" w:line="360" w:lineRule="auto"/>
        <w:ind w:left="697"/>
        <w:jc w:val="both"/>
        <w:rPr>
          <w:rFonts w:ascii="Courier New" w:eastAsia="Times New Roman" w:hAnsi="Courier New" w:cs="Courier New"/>
          <w:bCs/>
          <w:sz w:val="24"/>
          <w:szCs w:val="20"/>
          <w:lang w:eastAsia="es-ES"/>
        </w:rPr>
      </w:pPr>
      <w:r w:rsidRPr="008212BE">
        <w:rPr>
          <w:rFonts w:ascii="Courier New" w:eastAsia="Times New Roman" w:hAnsi="Courier New" w:cs="Courier New"/>
          <w:bCs/>
          <w:sz w:val="24"/>
          <w:szCs w:val="20"/>
          <w:lang w:eastAsia="es-ES"/>
        </w:rPr>
        <w:t>Que es por ello, s</w:t>
      </w:r>
      <w:bookmarkStart w:id="0" w:name="_GoBack"/>
      <w:bookmarkEnd w:id="0"/>
      <w:r w:rsidRPr="008212BE">
        <w:rPr>
          <w:rFonts w:ascii="Courier New" w:eastAsia="Times New Roman" w:hAnsi="Courier New" w:cs="Courier New"/>
          <w:bCs/>
          <w:sz w:val="24"/>
          <w:szCs w:val="20"/>
          <w:lang w:eastAsia="es-ES"/>
        </w:rPr>
        <w:t>e hace aconsejable limitar el monto mínimo de los juicios a iniciar, el que se estima en $ 800,00.- (pesos ochocientos), asumiendo que los montos inferiores a esta suma quedarán prescriptos;</w:t>
      </w:r>
    </w:p>
    <w:p w:rsidR="008212BE" w:rsidRDefault="008212BE" w:rsidP="008212BE">
      <w:pPr>
        <w:spacing w:after="0" w:line="360" w:lineRule="auto"/>
        <w:ind w:left="697"/>
        <w:jc w:val="right"/>
        <w:rPr>
          <w:rFonts w:ascii="Courier New" w:eastAsia="Times New Roman" w:hAnsi="Courier New" w:cs="Courier New"/>
          <w:bCs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0"/>
          <w:lang w:eastAsia="es-ES"/>
        </w:rPr>
        <w:t>…///</w:t>
      </w:r>
    </w:p>
    <w:p w:rsidR="008212BE" w:rsidRDefault="008212BE" w:rsidP="008212BE">
      <w:pPr>
        <w:spacing w:after="0" w:line="360" w:lineRule="auto"/>
        <w:ind w:left="697"/>
        <w:jc w:val="right"/>
        <w:rPr>
          <w:rFonts w:ascii="Courier New" w:eastAsia="Times New Roman" w:hAnsi="Courier New" w:cs="Courier New"/>
          <w:bCs/>
          <w:sz w:val="24"/>
          <w:szCs w:val="20"/>
          <w:lang w:eastAsia="es-ES"/>
        </w:rPr>
      </w:pPr>
    </w:p>
    <w:p w:rsidR="008212BE" w:rsidRPr="008212BE" w:rsidRDefault="008212BE" w:rsidP="008212BE">
      <w:pPr>
        <w:spacing w:after="0" w:line="360" w:lineRule="auto"/>
        <w:rPr>
          <w:rFonts w:ascii="Courier New" w:eastAsia="Times New Roman" w:hAnsi="Courier New" w:cs="Courier New"/>
          <w:bCs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0"/>
          <w:lang w:eastAsia="es-ES"/>
        </w:rPr>
        <w:lastRenderedPageBreak/>
        <w:t>…///2.-</w:t>
      </w:r>
    </w:p>
    <w:p w:rsidR="00FB6631" w:rsidRPr="008212BE" w:rsidRDefault="008212BE" w:rsidP="008212BE">
      <w:pPr>
        <w:spacing w:after="0" w:line="360" w:lineRule="auto"/>
        <w:ind w:left="697"/>
        <w:jc w:val="both"/>
        <w:rPr>
          <w:rFonts w:ascii="Courier New" w:eastAsia="Times New Roman" w:hAnsi="Courier New" w:cs="Courier New"/>
          <w:bCs/>
          <w:sz w:val="24"/>
          <w:szCs w:val="20"/>
          <w:lang w:eastAsia="es-ES"/>
        </w:rPr>
      </w:pPr>
      <w:r w:rsidRPr="008212BE">
        <w:rPr>
          <w:rFonts w:ascii="Courier New" w:eastAsia="Times New Roman" w:hAnsi="Courier New" w:cs="Courier New"/>
          <w:bCs/>
          <w:sz w:val="24"/>
          <w:szCs w:val="20"/>
          <w:lang w:eastAsia="es-ES"/>
        </w:rPr>
        <w:t>Que así mismo se hace necesario evitar ejecuciones fiscales cuyo objeto sea la Tasa por Servicios de Cementerios y la Tasa por Administración y Mantenimiento de los Cementerios (Titulo VII de la Ordenanza Nº 9436</w:t>
      </w:r>
      <w:r>
        <w:rPr>
          <w:rFonts w:ascii="Courier New" w:eastAsia="Times New Roman" w:hAnsi="Courier New" w:cs="Courier New"/>
          <w:bCs/>
          <w:sz w:val="24"/>
          <w:szCs w:val="20"/>
          <w:lang w:eastAsia="es-ES"/>
        </w:rPr>
        <w:t>)</w:t>
      </w:r>
      <w:r w:rsidRPr="008212BE">
        <w:rPr>
          <w:rFonts w:ascii="Courier New" w:eastAsia="Times New Roman" w:hAnsi="Courier New" w:cs="Courier New"/>
          <w:bCs/>
          <w:sz w:val="24"/>
          <w:szCs w:val="20"/>
          <w:lang w:eastAsia="es-ES"/>
        </w:rPr>
        <w:t>;</w:t>
      </w:r>
    </w:p>
    <w:p w:rsidR="00FB6631" w:rsidRDefault="00FB6631" w:rsidP="00FB663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</w:t>
      </w:r>
      <w:r w:rsidR="008212B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Proyecto de Ordenanza por la Comisión de Hacienda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, se emite despacho favorable, que es aprobado por unanimidad en Sesión Ordinaria del día 17 de Diciembre de 2014.-</w:t>
      </w:r>
    </w:p>
    <w:p w:rsidR="00FB6631" w:rsidRDefault="00FB6631" w:rsidP="00FB6631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8212BE" w:rsidRPr="008212BE" w:rsidRDefault="00FB6631" w:rsidP="008212B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8212BE" w:rsidRPr="008212BE" w:rsidRDefault="00FB6631" w:rsidP="008212BE">
      <w:pPr>
        <w:pStyle w:val="Sangradetextonormal"/>
        <w:spacing w:before="100" w:beforeAutospacing="1" w:after="100" w:afterAutospacing="1" w:line="360" w:lineRule="auto"/>
        <w:ind w:left="992" w:hanging="992"/>
        <w:rPr>
          <w:rFonts w:ascii="Courier New" w:hAnsi="Courier New" w:cs="Courier New"/>
          <w:b w:val="0"/>
          <w:i w:val="0"/>
        </w:rPr>
      </w:pPr>
      <w:r w:rsidRPr="008212BE">
        <w:rPr>
          <w:rFonts w:ascii="Courier New" w:hAnsi="Courier New" w:cs="Courier New"/>
          <w:i w:val="0"/>
          <w:szCs w:val="24"/>
          <w:u w:val="single"/>
          <w:lang w:val="es-ES"/>
        </w:rPr>
        <w:t>Art.1</w:t>
      </w:r>
      <w:r w:rsidRPr="008212BE">
        <w:rPr>
          <w:rFonts w:ascii="Courier New" w:hAnsi="Courier New" w:cs="Courier New"/>
          <w:i w:val="0"/>
          <w:szCs w:val="24"/>
          <w:lang w:val="es-ES"/>
        </w:rPr>
        <w:t>:</w:t>
      </w:r>
      <w:r w:rsidR="008212BE" w:rsidRPr="008212BE">
        <w:rPr>
          <w:rFonts w:ascii="Courier New" w:hAnsi="Courier New" w:cs="Courier New"/>
          <w:b w:val="0"/>
          <w:i w:val="0"/>
        </w:rPr>
        <w:t xml:space="preserve"> </w:t>
      </w:r>
      <w:r w:rsidR="008212BE" w:rsidRPr="008212BE">
        <w:rPr>
          <w:rFonts w:ascii="Courier New" w:hAnsi="Courier New" w:cs="Courier New"/>
          <w:i w:val="0"/>
        </w:rPr>
        <w:t>EL</w:t>
      </w:r>
      <w:r w:rsidR="008212BE" w:rsidRPr="008212BE">
        <w:rPr>
          <w:rFonts w:ascii="Courier New" w:hAnsi="Courier New" w:cs="Courier New"/>
          <w:b w:val="0"/>
          <w:i w:val="0"/>
        </w:rPr>
        <w:t xml:space="preserve"> Departamento Ejecutivo deberá abstenerse de iniciar ejecuciones fiscales, cuyo titulo de deuda sea de un monto menor a la suma de $ 800,00.- (pesos ochocien</w:t>
      </w:r>
      <w:r w:rsidR="008212BE">
        <w:rPr>
          <w:rFonts w:ascii="Courier New" w:hAnsi="Courier New" w:cs="Courier New"/>
          <w:b w:val="0"/>
          <w:i w:val="0"/>
        </w:rPr>
        <w:t>tos)</w:t>
      </w:r>
      <w:r w:rsidR="008212BE" w:rsidRPr="008212BE">
        <w:rPr>
          <w:rFonts w:ascii="Courier New" w:hAnsi="Courier New" w:cs="Courier New"/>
          <w:b w:val="0"/>
          <w:i w:val="0"/>
        </w:rPr>
        <w:t>.</w:t>
      </w:r>
      <w:r w:rsidR="008212BE">
        <w:rPr>
          <w:rFonts w:ascii="Courier New" w:hAnsi="Courier New" w:cs="Courier New"/>
          <w:b w:val="0"/>
          <w:i w:val="0"/>
        </w:rPr>
        <w:t>-</w:t>
      </w:r>
    </w:p>
    <w:p w:rsidR="008212BE" w:rsidRPr="008212BE" w:rsidRDefault="008212BE" w:rsidP="008212BE">
      <w:pPr>
        <w:pStyle w:val="Sangradetextonormal"/>
        <w:spacing w:before="100" w:beforeAutospacing="1" w:after="100" w:afterAutospacing="1" w:line="360" w:lineRule="auto"/>
        <w:ind w:left="992" w:hanging="992"/>
        <w:rPr>
          <w:rFonts w:ascii="Courier New" w:hAnsi="Courier New" w:cs="Courier New"/>
          <w:b w:val="0"/>
          <w:i w:val="0"/>
        </w:rPr>
      </w:pPr>
      <w:r w:rsidRPr="008212BE">
        <w:rPr>
          <w:rFonts w:ascii="Courier New" w:hAnsi="Courier New" w:cs="Courier New"/>
          <w:i w:val="0"/>
          <w:u w:val="single"/>
        </w:rPr>
        <w:t>Art.2</w:t>
      </w:r>
      <w:r w:rsidRPr="008212BE">
        <w:rPr>
          <w:rFonts w:ascii="Courier New" w:hAnsi="Courier New" w:cs="Courier New"/>
          <w:b w:val="0"/>
          <w:i w:val="0"/>
        </w:rPr>
        <w:t>:</w:t>
      </w:r>
      <w:r w:rsidRPr="008212BE">
        <w:rPr>
          <w:rFonts w:ascii="Courier New" w:hAnsi="Courier New" w:cs="Courier New"/>
          <w:i w:val="0"/>
        </w:rPr>
        <w:t xml:space="preserve"> EL</w:t>
      </w:r>
      <w:r w:rsidRPr="008212BE">
        <w:rPr>
          <w:rFonts w:ascii="Courier New" w:hAnsi="Courier New" w:cs="Courier New"/>
          <w:b w:val="0"/>
          <w:i w:val="0"/>
        </w:rPr>
        <w:t xml:space="preserve"> Departamento Ejecutivo deberá abstenerse de iniciar ejecuciones fiscales por deudas provenientes de Tasa por Servicios de Cementerios y la Tasa por Administración y Mantenimiento de los Cementerios (Titulo VII de la Ordenanza Nº 9436) por los períodos 2010 y anteriores.</w:t>
      </w:r>
      <w:r>
        <w:rPr>
          <w:rFonts w:ascii="Courier New" w:hAnsi="Courier New" w:cs="Courier New"/>
          <w:b w:val="0"/>
          <w:i w:val="0"/>
        </w:rPr>
        <w:t>-</w:t>
      </w:r>
    </w:p>
    <w:p w:rsidR="00FB6631" w:rsidRPr="008212BE" w:rsidRDefault="008212BE" w:rsidP="008212BE">
      <w:pPr>
        <w:pStyle w:val="Sangradetextonormal"/>
        <w:spacing w:before="100" w:beforeAutospacing="1" w:after="100" w:afterAutospacing="1"/>
        <w:rPr>
          <w:rFonts w:ascii="Courier New" w:hAnsi="Courier New" w:cs="Courier New"/>
          <w:b w:val="0"/>
          <w:i w:val="0"/>
        </w:rPr>
      </w:pPr>
      <w:r w:rsidRPr="008212BE">
        <w:rPr>
          <w:rFonts w:ascii="Courier New" w:hAnsi="Courier New" w:cs="Courier New"/>
          <w:i w:val="0"/>
          <w:u w:val="single"/>
        </w:rPr>
        <w:t>Art.3</w:t>
      </w:r>
      <w:r w:rsidRPr="008212BE">
        <w:rPr>
          <w:rFonts w:ascii="Courier New" w:hAnsi="Courier New" w:cs="Courier New"/>
          <w:b w:val="0"/>
          <w:i w:val="0"/>
        </w:rPr>
        <w:t xml:space="preserve">: </w:t>
      </w:r>
      <w:r w:rsidRPr="008212BE">
        <w:rPr>
          <w:rFonts w:ascii="Courier New" w:hAnsi="Courier New" w:cs="Courier New"/>
          <w:i w:val="0"/>
        </w:rPr>
        <w:t>DERÓGUESE</w:t>
      </w:r>
      <w:r w:rsidRPr="008212BE">
        <w:rPr>
          <w:rFonts w:ascii="Courier New" w:hAnsi="Courier New" w:cs="Courier New"/>
          <w:b w:val="0"/>
          <w:i w:val="0"/>
        </w:rPr>
        <w:t xml:space="preserve"> la Ordenanza Nº 9431.</w:t>
      </w:r>
      <w:r>
        <w:rPr>
          <w:rFonts w:ascii="Courier New" w:hAnsi="Courier New" w:cs="Courier New"/>
          <w:b w:val="0"/>
          <w:i w:val="0"/>
        </w:rPr>
        <w:t>-</w:t>
      </w:r>
    </w:p>
    <w:p w:rsidR="00FB6631" w:rsidRDefault="008212BE" w:rsidP="00FB663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Art.4</w:t>
      </w:r>
      <w:r w:rsidR="00FB6631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FB6631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FB6631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FB6631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FB6631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FB6631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B15E62" w:rsidRDefault="00FB6631" w:rsidP="00354CCF">
      <w:pPr>
        <w:spacing w:before="100" w:beforeAutospacing="1" w:after="100" w:afterAutospacing="1"/>
        <w:jc w:val="both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DIECISIETE DIAS DEL MES DE DICIEMBRE DEL AÑO DOS MIL CATORCE</w:t>
      </w:r>
      <w:r w:rsidR="008212BE">
        <w:t>.</w:t>
      </w:r>
    </w:p>
    <w:sectPr w:rsidR="00B15E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631"/>
    <w:rsid w:val="00354CCF"/>
    <w:rsid w:val="008212BE"/>
    <w:rsid w:val="00B15E62"/>
    <w:rsid w:val="00BC565D"/>
    <w:rsid w:val="00FB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631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rsid w:val="008212BE"/>
    <w:pPr>
      <w:tabs>
        <w:tab w:val="left" w:pos="993"/>
      </w:tabs>
      <w:spacing w:after="0" w:line="240" w:lineRule="auto"/>
      <w:ind w:left="993" w:hanging="993"/>
      <w:jc w:val="both"/>
    </w:pPr>
    <w:rPr>
      <w:rFonts w:ascii="Arial" w:eastAsia="Times New Roman" w:hAnsi="Arial"/>
      <w:b/>
      <w:bCs/>
      <w:i/>
      <w:sz w:val="24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8212BE"/>
    <w:rPr>
      <w:rFonts w:ascii="Arial" w:eastAsia="Times New Roman" w:hAnsi="Arial" w:cs="Times New Roman"/>
      <w:b/>
      <w:bCs/>
      <w:i/>
      <w:sz w:val="24"/>
      <w:szCs w:val="20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631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rsid w:val="008212BE"/>
    <w:pPr>
      <w:tabs>
        <w:tab w:val="left" w:pos="993"/>
      </w:tabs>
      <w:spacing w:after="0" w:line="240" w:lineRule="auto"/>
      <w:ind w:left="993" w:hanging="993"/>
      <w:jc w:val="both"/>
    </w:pPr>
    <w:rPr>
      <w:rFonts w:ascii="Arial" w:eastAsia="Times New Roman" w:hAnsi="Arial"/>
      <w:b/>
      <w:bCs/>
      <w:i/>
      <w:sz w:val="24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8212BE"/>
    <w:rPr>
      <w:rFonts w:ascii="Arial" w:eastAsia="Times New Roman" w:hAnsi="Arial" w:cs="Times New Roman"/>
      <w:b/>
      <w:bCs/>
      <w:i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387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dcterms:created xsi:type="dcterms:W3CDTF">2014-12-19T12:14:00Z</dcterms:created>
  <dcterms:modified xsi:type="dcterms:W3CDTF">2014-12-19T12:31:00Z</dcterms:modified>
</cp:coreProperties>
</file>