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126" w:rsidRPr="00B05A50" w:rsidRDefault="00183126" w:rsidP="00183126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9908</w:t>
      </w:r>
    </w:p>
    <w:p w:rsidR="00183126" w:rsidRPr="00B05A50" w:rsidRDefault="00183126" w:rsidP="00183126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183126" w:rsidRPr="00B00C89" w:rsidRDefault="00183126" w:rsidP="0018312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Visto:</w:t>
      </w:r>
      <w:r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1342/10 iniciado por la Sra. Salgado Blanca Nélida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183126" w:rsidRPr="00131B0E" w:rsidRDefault="00183126" w:rsidP="00183126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           </w:t>
      </w:r>
    </w:p>
    <w:p w:rsidR="00183126" w:rsidRDefault="00183126" w:rsidP="00183126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7382;</w:t>
      </w:r>
    </w:p>
    <w:p w:rsidR="00183126" w:rsidRDefault="00183126" w:rsidP="00183126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la solicitante es ama </w:t>
      </w:r>
      <w:r w:rsidR="00630A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casa, su cóny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ug</w:t>
      </w:r>
      <w:r w:rsidR="00630A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trabaja de forma independiente en tareas de telefonía y su nieta con quien viven se encuentra inserta en el sistema educativo formal;</w:t>
      </w:r>
    </w:p>
    <w:p w:rsidR="00183126" w:rsidRDefault="00183126" w:rsidP="00183126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socioeconómico realizado por la Secretaria de Desarrollo Social se trata de un hogar con carencias;</w:t>
      </w:r>
    </w:p>
    <w:p w:rsidR="00183126" w:rsidRDefault="00183126" w:rsidP="00183126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</w:t>
      </w:r>
      <w:r w:rsidR="00630A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evaluado el expediente por la C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omisión de </w:t>
      </w:r>
      <w:r w:rsidR="00630A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Hacienda,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emite despacho favorable,</w:t>
      </w:r>
      <w:r w:rsidR="00630A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es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aprobado po</w:t>
      </w:r>
      <w:r w:rsidR="00630A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 unanimidad en Sesión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112D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Ordinaria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día 26 de marzo de 2015.</w:t>
      </w:r>
    </w:p>
    <w:p w:rsidR="00630A88" w:rsidRDefault="00630A88" w:rsidP="00183126">
      <w:pPr>
        <w:spacing w:before="100" w:beforeAutospacing="1"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83126" w:rsidRPr="00C87901" w:rsidRDefault="00183126" w:rsidP="00183126">
      <w:pPr>
        <w:spacing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EL HONORABLE CONCEJO DELIBERANTE DE LA CIUDAD DE</w:t>
      </w:r>
    </w:p>
    <w:p w:rsidR="00183126" w:rsidRDefault="00183126" w:rsidP="00183126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FC384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ALTA GRACIA SANCIONA CON FUERZA DE ORDENANZA</w:t>
      </w:r>
    </w:p>
    <w:p w:rsidR="00630A88" w:rsidRDefault="00630A88" w:rsidP="00183126">
      <w:pPr>
        <w:spacing w:before="100" w:beforeAutospacing="1" w:after="0" w:line="360" w:lineRule="auto"/>
        <w:ind w:left="709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183126" w:rsidRDefault="00183126" w:rsidP="0018312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Art.1º</w:t>
      </w:r>
      <w:r w:rsidRPr="006F086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1261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Pr="0018312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7382 de la Tasa por Servicios a la Propiedad de la deuda que al día de la fecha mantiene con el Municipio.-</w:t>
      </w:r>
    </w:p>
    <w:p w:rsidR="00183126" w:rsidRDefault="00183126" w:rsidP="00183126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183126" w:rsidRPr="00183126" w:rsidRDefault="00183126" w:rsidP="00183126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183126" w:rsidRPr="00183126" w:rsidRDefault="00183126" w:rsidP="0018312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Art.2º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Pr="001831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18312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183126" w:rsidRPr="005565A7" w:rsidRDefault="00183126" w:rsidP="00183126">
      <w:pPr>
        <w:spacing w:before="100" w:beforeAutospacing="1" w:after="100" w:afterAutospacing="1" w:line="36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3º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comuníquese, publíquese en el boletín oficial de la </w:t>
      </w:r>
      <w:r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Ciudad de </w:t>
      </w:r>
      <w:r w:rsidRPr="002F21C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Alta Gracia, incorpórese al libro de Ordenanzas y archívese.-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183126" w:rsidRPr="002F21C4" w:rsidRDefault="00183126" w:rsidP="0018312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83126" w:rsidRPr="008678FA" w:rsidRDefault="00183126" w:rsidP="0018312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VEINTISEIS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MARZO DEL AÑO DOS MIL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QUINCE</w:t>
      </w:r>
      <w:r w:rsidRPr="002F21C4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bookmarkStart w:id="0" w:name="_GoBack"/>
      <w:bookmarkEnd w:id="0"/>
    </w:p>
    <w:p w:rsidR="00151C18" w:rsidRDefault="00151C18"/>
    <w:sectPr w:rsidR="00151C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126"/>
    <w:rsid w:val="00151C18"/>
    <w:rsid w:val="00183126"/>
    <w:rsid w:val="00630A88"/>
    <w:rsid w:val="00F1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1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1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dcterms:created xsi:type="dcterms:W3CDTF">2015-03-27T11:37:00Z</dcterms:created>
  <dcterms:modified xsi:type="dcterms:W3CDTF">2015-03-27T12:53:00Z</dcterms:modified>
</cp:coreProperties>
</file>