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693B" w:rsidRDefault="006A693B" w:rsidP="006A693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9947</w:t>
      </w:r>
    </w:p>
    <w:p w:rsidR="006A693B" w:rsidRDefault="006A693B" w:rsidP="006A693B">
      <w:pPr>
        <w:keepNext/>
        <w:spacing w:after="0"/>
        <w:jc w:val="both"/>
        <w:outlineLvl w:val="2"/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6A693B" w:rsidRDefault="006A693B" w:rsidP="006A693B">
      <w:pPr>
        <w:keepNext/>
        <w:spacing w:before="100" w:beforeAutospacing="1" w:after="100" w:afterAutospacing="1" w:line="360" w:lineRule="auto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Visto:</w:t>
      </w:r>
      <w:r w:rsidRPr="006A693B">
        <w:t xml:space="preserve"> </w:t>
      </w:r>
      <w:r w:rsidRPr="006A693B">
        <w:rPr>
          <w:rFonts w:ascii="Courier New" w:hAnsi="Courier New" w:cs="Courier New"/>
          <w:sz w:val="24"/>
          <w:szCs w:val="24"/>
        </w:rPr>
        <w:t>La Ordenanza 9769 y 9868 y el Expediente  150/I/2015</w:t>
      </w:r>
      <w:r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6A693B" w:rsidRDefault="006A693B" w:rsidP="006A693B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:rsidR="006A693B" w:rsidRPr="006A693B" w:rsidRDefault="006A693B" w:rsidP="006A693B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La ordenanza Nº 9769 y 9868;</w:t>
      </w:r>
    </w:p>
    <w:p w:rsidR="006A693B" w:rsidRPr="006A693B" w:rsidRDefault="006A693B" w:rsidP="006A693B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6A693B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Que en cumplimiento de las mismas por parte del Departamento Ejecutivo, se ha procedido a efectuar un relevamiento de los inmuebles baldíos que se e</w:t>
      </w: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nmarcar en la citada ordenanza;</w:t>
      </w:r>
    </w:p>
    <w:p w:rsidR="006A693B" w:rsidRPr="006A693B" w:rsidRDefault="006A693B" w:rsidP="006A693B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6A693B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Que a fines de evitar situaciones conflictivas se ha procedido a efectuar un estudio de títulos que permita conocer la situación </w:t>
      </w:r>
      <w:proofErr w:type="gramStart"/>
      <w:r w:rsidRPr="006A693B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jurídico</w:t>
      </w:r>
      <w:proofErr w:type="gramEnd"/>
      <w:r w:rsidRPr="006A693B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registral de los inmue</w:t>
      </w: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bles previamente seleccionados;</w:t>
      </w:r>
    </w:p>
    <w:p w:rsidR="006A693B" w:rsidRPr="006A693B" w:rsidRDefault="006A693B" w:rsidP="006A693B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6A693B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Que asimismo se ha procedido a constatar mediante instrumento público el estado actual de desocupación</w:t>
      </w: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y mejoras de dichos inmuebles;</w:t>
      </w:r>
    </w:p>
    <w:p w:rsidR="006A693B" w:rsidRPr="006A693B" w:rsidRDefault="006A693B" w:rsidP="006A693B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6A693B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Que en este procedimiento se ha podido determinar que el inmueble designado catastralmente como Lote C de la Manzana Oficial F del Barrio Villa Oviedo de esta ciudad de Alta Gracia, reúne los requisitos y se encuentran en estado de ser expropiado de conformidad a lo dispuesto por la or</w:t>
      </w: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denanza citada precedentemente;</w:t>
      </w:r>
    </w:p>
    <w:p w:rsidR="006A693B" w:rsidRPr="006A693B" w:rsidRDefault="006A693B" w:rsidP="00F01125">
      <w:pPr>
        <w:widowControl w:val="0"/>
        <w:suppressAutoHyphens/>
        <w:spacing w:before="100" w:beforeAutospacing="1" w:after="0" w:line="360" w:lineRule="auto"/>
        <w:ind w:left="709"/>
        <w:jc w:val="both"/>
        <w:rPr>
          <w:rFonts w:ascii="Courier New" w:eastAsia="SimSun" w:hAnsi="Courier New" w:cs="Courier New"/>
          <w:kern w:val="2"/>
          <w:sz w:val="24"/>
          <w:szCs w:val="24"/>
          <w:lang w:val="es-ES" w:eastAsia="hi-IN" w:bidi="hi-IN"/>
        </w:rPr>
      </w:pPr>
      <w:r w:rsidRPr="006A693B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Que es necesario, en cumplimiento de la ley 6394 y sus modificatorias, dictar la ordenanza específica de declaración de utilidad pública y ordenar la exprop</w:t>
      </w: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iación del mencionado inmueble;</w:t>
      </w:r>
    </w:p>
    <w:p w:rsidR="006A693B" w:rsidRDefault="006A693B" w:rsidP="006A693B">
      <w:pPr>
        <w:widowControl w:val="0"/>
        <w:suppressAutoHyphens/>
        <w:spacing w:after="0" w:line="360" w:lineRule="auto"/>
        <w:ind w:left="709"/>
        <w:jc w:val="right"/>
        <w:rPr>
          <w:rFonts w:ascii="Courier New" w:eastAsia="SimSun" w:hAnsi="Courier New" w:cs="Courier New"/>
          <w:kern w:val="2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Courier New"/>
          <w:kern w:val="2"/>
          <w:sz w:val="24"/>
          <w:szCs w:val="24"/>
          <w:lang w:val="es-ES" w:eastAsia="hi-IN" w:bidi="hi-IN"/>
        </w:rPr>
        <w:t>…///</w:t>
      </w:r>
    </w:p>
    <w:p w:rsidR="006A693B" w:rsidRDefault="006A693B" w:rsidP="006A693B">
      <w:pPr>
        <w:widowControl w:val="0"/>
        <w:suppressAutoHyphens/>
        <w:spacing w:after="0" w:line="360" w:lineRule="auto"/>
        <w:rPr>
          <w:rFonts w:ascii="Courier New" w:eastAsia="SimSun" w:hAnsi="Courier New" w:cs="Courier New"/>
          <w:kern w:val="2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Courier New"/>
          <w:kern w:val="2"/>
          <w:sz w:val="24"/>
          <w:szCs w:val="24"/>
          <w:lang w:val="es-ES" w:eastAsia="hi-IN" w:bidi="hi-IN"/>
        </w:rPr>
        <w:lastRenderedPageBreak/>
        <w:t>…///2.-</w:t>
      </w:r>
    </w:p>
    <w:p w:rsidR="006A693B" w:rsidRDefault="006A693B" w:rsidP="006A693B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Que evaluado el expediente y Proyecto de Ordenanza por el Concejo reunido en Comisión, se emiten tres despachos, aprobándose por mayoría el despacho favorable en Sesión Ordinaria del día 29 de abril de 2015.-</w:t>
      </w:r>
    </w:p>
    <w:p w:rsidR="006A693B" w:rsidRDefault="006A693B" w:rsidP="006A693B">
      <w:pPr>
        <w:spacing w:after="0"/>
        <w:jc w:val="center"/>
        <w:rPr>
          <w:rFonts w:ascii="Courier New" w:hAnsi="Courier New" w:cs="Courier New"/>
          <w:sz w:val="24"/>
          <w:szCs w:val="24"/>
          <w:lang w:val="es-ES_tradnl"/>
        </w:rPr>
      </w:pPr>
    </w:p>
    <w:p w:rsidR="006A693B" w:rsidRDefault="006A693B" w:rsidP="006A693B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EL HONORABLE CONCEJO DELIBERANTE DE LA CIUDAD DE ALTA </w:t>
      </w:r>
    </w:p>
    <w:p w:rsidR="006A693B" w:rsidRDefault="006A693B" w:rsidP="006A693B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6A693B" w:rsidRDefault="006A693B" w:rsidP="006A693B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A693B" w:rsidRDefault="006A693B" w:rsidP="006A693B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6A693B" w:rsidRPr="006A693B" w:rsidRDefault="006A693B" w:rsidP="00F0112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ES" w:eastAsia="hi-IN" w:bidi="hi-IN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Art.1º</w:t>
      </w:r>
      <w:r>
        <w:rPr>
          <w:rFonts w:ascii="Courier New" w:hAnsi="Courier New" w:cs="Courier New"/>
          <w:sz w:val="24"/>
          <w:szCs w:val="24"/>
        </w:rPr>
        <w:t>:</w:t>
      </w:r>
      <w:r>
        <w:rPr>
          <w:rFonts w:ascii="Times New Roman" w:eastAsia="SimSun" w:hAnsi="Times New Roman" w:cs="Mangal"/>
          <w:kern w:val="2"/>
          <w:sz w:val="24"/>
          <w:szCs w:val="24"/>
          <w:lang w:eastAsia="hi-IN" w:bidi="hi-IN"/>
        </w:rPr>
        <w:t xml:space="preserve"> </w:t>
      </w:r>
      <w:r w:rsidRPr="006A693B">
        <w:rPr>
          <w:rFonts w:ascii="Courier New" w:eastAsia="SimSun" w:hAnsi="Courier New" w:cs="Courier New"/>
          <w:b/>
          <w:kern w:val="1"/>
          <w:sz w:val="24"/>
          <w:szCs w:val="24"/>
          <w:lang w:val="es-ES" w:eastAsia="hi-IN" w:bidi="hi-IN"/>
        </w:rPr>
        <w:t>DECLÁRASE</w:t>
      </w:r>
      <w:r w:rsidRPr="006A693B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de utilidad pública sujeta a expropiación la parcela con  Nomenclatura Catastral </w:t>
      </w:r>
      <w:r w:rsidRPr="006A693B">
        <w:rPr>
          <w:rFonts w:ascii="Courier New" w:eastAsia="SimSun" w:hAnsi="Courier New" w:cs="Courier New"/>
          <w:kern w:val="1"/>
          <w:sz w:val="24"/>
          <w:szCs w:val="24"/>
          <w:lang w:val="es-ES_tradnl" w:eastAsia="hi-IN" w:bidi="hi-IN"/>
        </w:rPr>
        <w:t xml:space="preserve">DEP 31 PED 06 PBLO 01  C 04 S 02  </w:t>
      </w:r>
      <w:proofErr w:type="spellStart"/>
      <w:r w:rsidRPr="006A693B">
        <w:rPr>
          <w:rFonts w:ascii="Courier New" w:eastAsia="SimSun" w:hAnsi="Courier New" w:cs="Courier New"/>
          <w:kern w:val="1"/>
          <w:sz w:val="24"/>
          <w:szCs w:val="24"/>
          <w:lang w:val="es-ES_tradnl" w:eastAsia="hi-IN" w:bidi="hi-IN"/>
        </w:rPr>
        <w:t>Mz</w:t>
      </w:r>
      <w:proofErr w:type="spellEnd"/>
      <w:r w:rsidRPr="006A693B">
        <w:rPr>
          <w:rFonts w:ascii="Courier New" w:eastAsia="SimSun" w:hAnsi="Courier New" w:cs="Courier New"/>
          <w:kern w:val="1"/>
          <w:sz w:val="24"/>
          <w:szCs w:val="24"/>
          <w:lang w:val="es-ES_tradnl" w:eastAsia="hi-IN" w:bidi="hi-IN"/>
        </w:rPr>
        <w:t xml:space="preserve"> 177 P 013</w:t>
      </w:r>
      <w:r w:rsidRPr="006A693B">
        <w:rPr>
          <w:rFonts w:ascii="Courier New" w:eastAsia="Times New Roman" w:hAnsi="Courier New" w:cs="Courier New"/>
          <w:color w:val="000000"/>
          <w:kern w:val="1"/>
          <w:sz w:val="24"/>
          <w:szCs w:val="24"/>
          <w:lang w:val="es-ES" w:eastAsia="ar-SA"/>
        </w:rPr>
        <w:t xml:space="preserve">, cuya Titularidad Registral pertenece al Sr. </w:t>
      </w:r>
      <w:proofErr w:type="spellStart"/>
      <w:r w:rsidRPr="006A693B">
        <w:rPr>
          <w:rFonts w:ascii="Courier New" w:eastAsia="Times New Roman" w:hAnsi="Courier New" w:cs="Courier New"/>
          <w:color w:val="000000"/>
          <w:kern w:val="1"/>
          <w:sz w:val="24"/>
          <w:szCs w:val="24"/>
          <w:lang w:val="es-ES" w:eastAsia="ar-SA"/>
        </w:rPr>
        <w:t>Rocca</w:t>
      </w:r>
      <w:proofErr w:type="spellEnd"/>
      <w:r w:rsidRPr="006A693B">
        <w:rPr>
          <w:rFonts w:ascii="Courier New" w:eastAsia="Times New Roman" w:hAnsi="Courier New" w:cs="Courier New"/>
          <w:color w:val="000000"/>
          <w:kern w:val="1"/>
          <w:sz w:val="24"/>
          <w:szCs w:val="24"/>
          <w:lang w:val="es-ES" w:eastAsia="ar-SA"/>
        </w:rPr>
        <w:t xml:space="preserve"> Valentín Máximo.</w:t>
      </w:r>
      <w:r w:rsidR="00F01125">
        <w:rPr>
          <w:rFonts w:ascii="Courier New" w:eastAsia="Times New Roman" w:hAnsi="Courier New" w:cs="Courier New"/>
          <w:color w:val="000000"/>
          <w:kern w:val="1"/>
          <w:sz w:val="24"/>
          <w:szCs w:val="24"/>
          <w:lang w:val="es-ES" w:eastAsia="ar-SA"/>
        </w:rPr>
        <w:t>-</w:t>
      </w:r>
    </w:p>
    <w:p w:rsidR="006A693B" w:rsidRPr="006A693B" w:rsidRDefault="006A693B" w:rsidP="006A693B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b/>
          <w:bCs/>
          <w:kern w:val="2"/>
          <w:sz w:val="24"/>
          <w:szCs w:val="24"/>
          <w:u w:val="single"/>
          <w:lang w:eastAsia="hi-IN" w:bidi="hi-IN"/>
        </w:rPr>
      </w:pPr>
      <w:r w:rsidRPr="006A693B">
        <w:rPr>
          <w:rFonts w:ascii="Courier New" w:eastAsia="SimSun" w:hAnsi="Courier New" w:cs="Courier New"/>
          <w:b/>
          <w:bCs/>
          <w:kern w:val="2"/>
          <w:sz w:val="24"/>
          <w:szCs w:val="24"/>
          <w:u w:val="single"/>
          <w:lang w:eastAsia="hi-IN" w:bidi="hi-IN"/>
        </w:rPr>
        <w:t>Art.2º</w:t>
      </w:r>
      <w:r w:rsidRPr="006A693B">
        <w:rPr>
          <w:rFonts w:ascii="Courier New" w:eastAsia="SimSun" w:hAnsi="Courier New" w:cs="Courier New"/>
          <w:kern w:val="2"/>
          <w:sz w:val="24"/>
          <w:szCs w:val="24"/>
          <w:lang w:eastAsia="hi-IN" w:bidi="hi-IN"/>
        </w:rPr>
        <w:t>:</w:t>
      </w:r>
      <w:r w:rsidRPr="006A693B">
        <w:rPr>
          <w:rFonts w:ascii="Courier New" w:eastAsia="SimSun" w:hAnsi="Courier New" w:cs="Courier New"/>
          <w:b/>
          <w:kern w:val="2"/>
          <w:sz w:val="24"/>
          <w:szCs w:val="24"/>
          <w:lang w:eastAsia="hi-IN" w:bidi="hi-IN"/>
        </w:rPr>
        <w:t xml:space="preserve"> </w:t>
      </w:r>
      <w:r w:rsidRPr="006A693B">
        <w:rPr>
          <w:rFonts w:ascii="Courier New" w:eastAsia="SimSun" w:hAnsi="Courier New" w:cs="Courier New"/>
          <w:b/>
          <w:kern w:val="1"/>
          <w:sz w:val="24"/>
          <w:szCs w:val="24"/>
          <w:lang w:eastAsia="hi-IN" w:bidi="hi-IN"/>
        </w:rPr>
        <w:t>AUTORÍZASE</w:t>
      </w:r>
      <w:r w:rsidRPr="006A693B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al Departamento Ejecutivo a realizar las gestiones tendientes a efectivizar la expropiación del bien citado en el Artículo precedente, </w:t>
      </w:r>
      <w:proofErr w:type="spellStart"/>
      <w:r w:rsidRPr="006A693B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an</w:t>
      </w:r>
      <w:proofErr w:type="spellEnd"/>
      <w:r w:rsidRPr="006A693B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te el Consejo General de Tasaciones de la Provincia.-</w:t>
      </w:r>
    </w:p>
    <w:p w:rsidR="006A693B" w:rsidRPr="006A693B" w:rsidRDefault="006A693B" w:rsidP="006A693B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b/>
          <w:bCs/>
          <w:kern w:val="2"/>
          <w:sz w:val="24"/>
          <w:szCs w:val="24"/>
          <w:u w:val="single"/>
          <w:lang w:eastAsia="hi-IN" w:bidi="hi-IN"/>
        </w:rPr>
      </w:pPr>
      <w:r w:rsidRPr="006A693B">
        <w:rPr>
          <w:rFonts w:ascii="Courier New" w:eastAsia="SimSun" w:hAnsi="Courier New" w:cs="Courier New"/>
          <w:b/>
          <w:bCs/>
          <w:kern w:val="2"/>
          <w:sz w:val="24"/>
          <w:szCs w:val="24"/>
          <w:u w:val="single"/>
          <w:lang w:eastAsia="hi-IN" w:bidi="hi-IN"/>
        </w:rPr>
        <w:t>Art.3º</w:t>
      </w:r>
      <w:r w:rsidRPr="006A693B">
        <w:rPr>
          <w:rFonts w:ascii="Courier New" w:eastAsia="SimSun" w:hAnsi="Courier New" w:cs="Courier New"/>
          <w:kern w:val="2"/>
          <w:sz w:val="24"/>
          <w:szCs w:val="24"/>
          <w:lang w:eastAsia="hi-IN" w:bidi="hi-IN"/>
        </w:rPr>
        <w:t xml:space="preserve">: </w:t>
      </w:r>
      <w:r w:rsidRPr="006A693B">
        <w:rPr>
          <w:rFonts w:ascii="Courier New" w:eastAsia="SimSun" w:hAnsi="Courier New" w:cs="Courier New"/>
          <w:b/>
          <w:kern w:val="1"/>
          <w:sz w:val="24"/>
          <w:szCs w:val="24"/>
          <w:lang w:val="es-ES" w:eastAsia="hi-IN" w:bidi="hi-IN"/>
        </w:rPr>
        <w:t>FACÚLTESE</w:t>
      </w:r>
      <w:r w:rsidRPr="006A693B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 al Departamento Ejecutivo a tomar posesión del inmueble, e iniciar las acciones legales en caso de falta de avenimiento con quién resulte ser el o los propietarios.-</w:t>
      </w:r>
    </w:p>
    <w:p w:rsidR="006A693B" w:rsidRPr="006A693B" w:rsidRDefault="006A693B" w:rsidP="00F01125">
      <w:pPr>
        <w:widowControl w:val="0"/>
        <w:suppressAutoHyphens/>
        <w:spacing w:after="0" w:line="360" w:lineRule="auto"/>
        <w:ind w:left="709" w:hanging="709"/>
        <w:jc w:val="both"/>
        <w:rPr>
          <w:rFonts w:ascii="Courier New" w:eastAsia="SimSun" w:hAnsi="Courier New" w:cs="Courier New"/>
          <w:kern w:val="2"/>
          <w:sz w:val="24"/>
          <w:szCs w:val="24"/>
          <w:lang w:eastAsia="hi-IN" w:bidi="hi-IN"/>
        </w:rPr>
      </w:pPr>
      <w:r w:rsidRPr="006A693B">
        <w:rPr>
          <w:rFonts w:ascii="Courier New" w:eastAsia="SimSun" w:hAnsi="Courier New" w:cs="Courier New"/>
          <w:b/>
          <w:bCs/>
          <w:kern w:val="2"/>
          <w:sz w:val="24"/>
          <w:szCs w:val="24"/>
          <w:u w:val="single"/>
          <w:lang w:eastAsia="hi-IN" w:bidi="hi-IN"/>
        </w:rPr>
        <w:t>Art.4º</w:t>
      </w:r>
      <w:r w:rsidRPr="006A693B">
        <w:rPr>
          <w:rFonts w:ascii="Courier New" w:eastAsia="SimSun" w:hAnsi="Courier New" w:cs="Courier New"/>
          <w:b/>
          <w:kern w:val="2"/>
          <w:sz w:val="24"/>
          <w:szCs w:val="24"/>
          <w:lang w:eastAsia="hi-IN" w:bidi="hi-IN"/>
        </w:rPr>
        <w:t>:</w:t>
      </w:r>
      <w:r w:rsidRPr="006A693B">
        <w:rPr>
          <w:rFonts w:ascii="Courier New" w:eastAsia="SimSun" w:hAnsi="Courier New" w:cs="Courier New"/>
          <w:kern w:val="2"/>
          <w:sz w:val="24"/>
          <w:szCs w:val="24"/>
          <w:lang w:eastAsia="hi-IN" w:bidi="hi-IN"/>
        </w:rPr>
        <w:t xml:space="preserve"> </w:t>
      </w:r>
      <w:r w:rsidRPr="006A693B">
        <w:rPr>
          <w:rFonts w:ascii="Courier New" w:eastAsia="SimSun" w:hAnsi="Courier New" w:cs="Courier New"/>
          <w:b/>
          <w:kern w:val="1"/>
          <w:sz w:val="24"/>
          <w:szCs w:val="24"/>
          <w:lang w:val="es-ES" w:eastAsia="hi-IN" w:bidi="hi-IN"/>
        </w:rPr>
        <w:t>FACÚLTESE</w:t>
      </w:r>
      <w:r w:rsidRPr="006A693B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al Departamento Ejecutivo a realizar los pagos de conformidad a la ley 6394 y sus modificatorias, ya sea en forma directa al o los propietarios, o por consignación judicial en la acción pertinente; importe del que se deberán detraer tasas y multas municipales adeudadas que tengan como objeto el inmueble, y otras obligaciones de carácter </w:t>
      </w:r>
      <w:proofErr w:type="spellStart"/>
      <w:r w:rsidRPr="006A693B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propter</w:t>
      </w:r>
      <w:proofErr w:type="spellEnd"/>
      <w:r w:rsidRPr="006A693B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rem sobre el mismo.-</w:t>
      </w:r>
    </w:p>
    <w:p w:rsidR="006A693B" w:rsidRPr="006A693B" w:rsidRDefault="006A693B" w:rsidP="00F01125">
      <w:pPr>
        <w:widowControl w:val="0"/>
        <w:suppressAutoHyphens/>
        <w:spacing w:after="0" w:line="360" w:lineRule="auto"/>
        <w:ind w:left="709" w:hanging="709"/>
        <w:jc w:val="right"/>
        <w:rPr>
          <w:rFonts w:ascii="Courier New" w:eastAsia="SimSun" w:hAnsi="Courier New" w:cs="Courier New"/>
          <w:bCs/>
          <w:kern w:val="2"/>
          <w:sz w:val="24"/>
          <w:szCs w:val="24"/>
          <w:lang w:eastAsia="hi-IN" w:bidi="hi-IN"/>
        </w:rPr>
      </w:pPr>
      <w:r w:rsidRPr="006A693B">
        <w:rPr>
          <w:rFonts w:ascii="Courier New" w:eastAsia="SimSun" w:hAnsi="Courier New" w:cs="Courier New"/>
          <w:bCs/>
          <w:kern w:val="2"/>
          <w:sz w:val="24"/>
          <w:szCs w:val="24"/>
          <w:lang w:eastAsia="hi-IN" w:bidi="hi-IN"/>
        </w:rPr>
        <w:t>…///</w:t>
      </w:r>
    </w:p>
    <w:p w:rsidR="006A693B" w:rsidRPr="006A693B" w:rsidRDefault="006A693B" w:rsidP="006A693B">
      <w:pPr>
        <w:widowControl w:val="0"/>
        <w:suppressAutoHyphens/>
        <w:spacing w:before="100" w:beforeAutospacing="1" w:after="100" w:afterAutospacing="1" w:line="360" w:lineRule="auto"/>
        <w:ind w:left="709" w:hanging="709"/>
        <w:rPr>
          <w:rFonts w:ascii="Courier New" w:eastAsia="SimSun" w:hAnsi="Courier New" w:cs="Courier New"/>
          <w:kern w:val="2"/>
          <w:sz w:val="24"/>
          <w:szCs w:val="24"/>
          <w:lang w:eastAsia="hi-IN" w:bidi="hi-IN"/>
        </w:rPr>
      </w:pPr>
      <w:r w:rsidRPr="006A693B">
        <w:rPr>
          <w:rFonts w:ascii="Courier New" w:eastAsia="SimSun" w:hAnsi="Courier New" w:cs="Courier New"/>
          <w:bCs/>
          <w:kern w:val="2"/>
          <w:sz w:val="24"/>
          <w:szCs w:val="24"/>
          <w:lang w:eastAsia="hi-IN" w:bidi="hi-IN"/>
        </w:rPr>
        <w:lastRenderedPageBreak/>
        <w:t>…///3.-</w:t>
      </w:r>
    </w:p>
    <w:p w:rsidR="006A693B" w:rsidRPr="006A693B" w:rsidRDefault="006A693B" w:rsidP="006A693B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b/>
          <w:kern w:val="2"/>
          <w:sz w:val="24"/>
          <w:szCs w:val="24"/>
          <w:lang w:eastAsia="hi-IN" w:bidi="hi-IN"/>
        </w:rPr>
      </w:pPr>
      <w:r w:rsidRPr="006A693B">
        <w:rPr>
          <w:rFonts w:ascii="Courier New" w:eastAsia="SimSun" w:hAnsi="Courier New" w:cs="Courier New"/>
          <w:b/>
          <w:bCs/>
          <w:kern w:val="2"/>
          <w:sz w:val="24"/>
          <w:szCs w:val="24"/>
          <w:u w:val="single"/>
          <w:lang w:eastAsia="hi-IN" w:bidi="hi-IN"/>
        </w:rPr>
        <w:t>Art.5º</w:t>
      </w:r>
      <w:r w:rsidRPr="006A693B">
        <w:rPr>
          <w:rFonts w:ascii="Courier New" w:eastAsia="SimSun" w:hAnsi="Courier New" w:cs="Courier New"/>
          <w:kern w:val="2"/>
          <w:sz w:val="24"/>
          <w:szCs w:val="24"/>
          <w:lang w:eastAsia="hi-IN" w:bidi="hi-IN"/>
        </w:rPr>
        <w:t xml:space="preserve">: </w:t>
      </w:r>
      <w:r w:rsidRPr="006A693B">
        <w:rPr>
          <w:rFonts w:ascii="Courier New" w:eastAsia="SimSun" w:hAnsi="Courier New" w:cs="Courier New"/>
          <w:b/>
          <w:kern w:val="1"/>
          <w:sz w:val="24"/>
          <w:szCs w:val="24"/>
          <w:lang w:val="es-ES" w:eastAsia="hi-IN" w:bidi="hi-IN"/>
        </w:rPr>
        <w:t>UNA</w:t>
      </w:r>
      <w:r w:rsidRPr="006A693B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vez expropiado el inmueble, el mismo será afectado al cumplimiento de las Ordenanzas Nº 9769 y 9868.</w:t>
      </w:r>
      <w:r w:rsidR="00F01125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-</w:t>
      </w:r>
    </w:p>
    <w:p w:rsidR="006A693B" w:rsidRDefault="006A693B" w:rsidP="006A693B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kern w:val="2"/>
          <w:sz w:val="24"/>
          <w:szCs w:val="24"/>
          <w:lang w:eastAsia="hi-IN" w:bidi="hi-IN"/>
        </w:rPr>
      </w:pPr>
      <w:r w:rsidRPr="006A693B">
        <w:rPr>
          <w:rFonts w:ascii="Courier New" w:eastAsia="SimSun" w:hAnsi="Courier New" w:cs="Courier New"/>
          <w:b/>
          <w:bCs/>
          <w:kern w:val="2"/>
          <w:sz w:val="24"/>
          <w:szCs w:val="24"/>
          <w:u w:val="single"/>
          <w:lang w:eastAsia="hi-IN" w:bidi="hi-IN"/>
        </w:rPr>
        <w:t>Art.6º</w:t>
      </w:r>
      <w:r w:rsidRPr="006A693B">
        <w:rPr>
          <w:rFonts w:ascii="Courier New" w:eastAsia="SimSun" w:hAnsi="Courier New" w:cs="Courier New"/>
          <w:kern w:val="2"/>
          <w:sz w:val="24"/>
          <w:szCs w:val="24"/>
          <w:lang w:eastAsia="hi-IN" w:bidi="hi-IN"/>
        </w:rPr>
        <w:t xml:space="preserve">: </w:t>
      </w:r>
      <w:r w:rsidRPr="006A693B">
        <w:rPr>
          <w:rFonts w:ascii="Courier New" w:eastAsia="SimSun" w:hAnsi="Courier New" w:cs="Courier New"/>
          <w:b/>
          <w:kern w:val="1"/>
          <w:sz w:val="24"/>
          <w:szCs w:val="24"/>
          <w:lang w:eastAsia="hi-IN" w:bidi="hi-IN"/>
        </w:rPr>
        <w:t>ANÉXESE</w:t>
      </w:r>
      <w:r w:rsidRPr="006A693B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 la presente Ordenanza al Expediente  150</w:t>
      </w:r>
      <w:r w:rsidR="00F01125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/I</w:t>
      </w:r>
      <w:r w:rsidRPr="006A693B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/2015</w:t>
      </w:r>
      <w:r w:rsidR="00F01125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.-</w:t>
      </w:r>
      <w:bookmarkStart w:id="0" w:name="_GoBack"/>
      <w:bookmarkEnd w:id="0"/>
    </w:p>
    <w:p w:rsidR="006A693B" w:rsidRDefault="006A693B" w:rsidP="006A693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Art.7º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: PROTOCOLICESE, </w:t>
      </w:r>
      <w:r>
        <w:rPr>
          <w:rFonts w:ascii="Courier New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6A693B" w:rsidRDefault="006A693B" w:rsidP="006A693B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HONORABLE CONCEJO DELIBERANTE A LOS VEINTINUEVE DIAS DEL MES DE ABRIL DEL AÑO DOS MIL QUINCE.-</w:t>
      </w:r>
    </w:p>
    <w:p w:rsidR="00836230" w:rsidRPr="006A693B" w:rsidRDefault="00836230">
      <w:pPr>
        <w:rPr>
          <w:lang w:val="es-ES_tradnl"/>
        </w:rPr>
      </w:pPr>
    </w:p>
    <w:sectPr w:rsidR="00836230" w:rsidRPr="006A69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693B"/>
    <w:rsid w:val="006A693B"/>
    <w:rsid w:val="007D4BF4"/>
    <w:rsid w:val="00836230"/>
    <w:rsid w:val="00F01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693B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693B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63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451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1</cp:revision>
  <dcterms:created xsi:type="dcterms:W3CDTF">2015-05-04T13:56:00Z</dcterms:created>
  <dcterms:modified xsi:type="dcterms:W3CDTF">2015-05-04T14:56:00Z</dcterms:modified>
</cp:coreProperties>
</file>