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86F" w:rsidRDefault="00D4386F" w:rsidP="00D4386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9948</w:t>
      </w:r>
    </w:p>
    <w:p w:rsidR="00D4386F" w:rsidRDefault="00D4386F" w:rsidP="00D4386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D4386F" w:rsidRDefault="00D4386F" w:rsidP="00D4386F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6A693B">
        <w:t xml:space="preserve"> </w:t>
      </w:r>
      <w:r w:rsidRPr="00D4386F">
        <w:rPr>
          <w:rFonts w:ascii="Courier New" w:hAnsi="Courier New" w:cs="Courier New"/>
        </w:rPr>
        <w:t>La Ordenanza 9769 y 9868 y el Expediente  131/I/2015</w:t>
      </w:r>
      <w:r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4386F" w:rsidRDefault="00D4386F" w:rsidP="00D4386F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9868.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enmarcar en la citada ordenanza.-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inmuebles previamente seleccionados.-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 y mejoras de dichos inmuebles.-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designado catastralmente como Lote 132, de la Manzana Oficial H del Barrio Villa Oviedo de esta ciudad de Alta Gracia, reúne los requisitos y se encuentran en estado de ser expropiado de conformidad a lo dispuesto por la ordenanza citada precedentemente.-</w:t>
      </w:r>
    </w:p>
    <w:p w:rsidR="00D4386F" w:rsidRPr="00D4386F" w:rsidRDefault="00D4386F" w:rsidP="00D4386F">
      <w:pPr>
        <w:widowControl w:val="0"/>
        <w:suppressAutoHyphens/>
        <w:spacing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es necesario, en cumplimiento de la ley 6394 y sus modificatorias, dictar la ordenanza específica de </w:t>
      </w:r>
      <w:proofErr w:type="gramStart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declaración</w:t>
      </w:r>
      <w:proofErr w:type="gramEnd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 utilidad pública y ordenar la expropiación del mencionado inmueble.-</w:t>
      </w:r>
    </w:p>
    <w:p w:rsidR="00D4386F" w:rsidRDefault="00D4386F" w:rsidP="00D4386F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…///</w:t>
      </w:r>
    </w:p>
    <w:p w:rsidR="00D4386F" w:rsidRDefault="00D4386F" w:rsidP="00D4386F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lastRenderedPageBreak/>
        <w:t>…///2.-</w:t>
      </w:r>
    </w:p>
    <w:p w:rsidR="00D4386F" w:rsidRDefault="00D4386F" w:rsidP="00D4386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 de abril de 2015.-</w:t>
      </w:r>
    </w:p>
    <w:p w:rsidR="00D4386F" w:rsidRDefault="00D4386F" w:rsidP="00D4386F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D4386F" w:rsidRDefault="00D4386F" w:rsidP="00D4386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D4386F" w:rsidRDefault="00D4386F" w:rsidP="00D4386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4386F" w:rsidRDefault="00D4386F" w:rsidP="00D4386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4386F" w:rsidRDefault="00D4386F" w:rsidP="00D4386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4386F" w:rsidRPr="00D4386F" w:rsidRDefault="00D4386F" w:rsidP="00D4386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Art.1º</w:t>
      </w:r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Times New Roman" w:eastAsia="SimSun" w:hAnsi="Times New Roman" w:cs="Mangal"/>
          <w:kern w:val="2"/>
          <w:sz w:val="24"/>
          <w:szCs w:val="24"/>
          <w:lang w:eastAsia="hi-IN" w:bidi="hi-IN"/>
        </w:rPr>
        <w:t xml:space="preserve"> </w:t>
      </w:r>
      <w:r w:rsidR="00BD702C" w:rsidRPr="00BD702C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DECLÁRASE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 utilidad pública sujeta a expropiación la parcela con  Nomenclatura Catastral 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DEP 31 PED 06 PBLO 01  C 04 S 02 </w:t>
      </w:r>
      <w:proofErr w:type="spellStart"/>
      <w:r w:rsidRPr="00D4386F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>Mz</w:t>
      </w:r>
      <w:proofErr w:type="spellEnd"/>
      <w:r w:rsidRPr="00D4386F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 179 P 004</w:t>
      </w:r>
      <w:r w:rsidRPr="00D4386F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, cuya Titularidad Registral</w:t>
      </w:r>
      <w:r w:rsidR="009831B6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pertenece al Sr. </w:t>
      </w:r>
      <w:proofErr w:type="spellStart"/>
      <w:r w:rsidR="009831B6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Vezzani</w:t>
      </w:r>
      <w:proofErr w:type="spellEnd"/>
      <w:r w:rsidR="009831B6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</w:t>
      </w:r>
      <w:proofErr w:type="spellStart"/>
      <w:r w:rsidR="009831B6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Aldebu</w:t>
      </w:r>
      <w:bookmarkStart w:id="0" w:name="_GoBack"/>
      <w:bookmarkEnd w:id="0"/>
      <w:r w:rsidRPr="00D4386F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rgo</w:t>
      </w:r>
      <w:proofErr w:type="spellEnd"/>
      <w:r w:rsidRPr="00D4386F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Tomás.</w:t>
      </w:r>
      <w:r w:rsidR="00BD702C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-</w:t>
      </w:r>
      <w:r w:rsidRPr="00D4386F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                                                      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D4386F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Art.2º</w:t>
      </w:r>
      <w:r w:rsidRPr="00D4386F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:</w:t>
      </w:r>
      <w:r w:rsidRPr="00D4386F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 xml:space="preserve"> </w:t>
      </w:r>
      <w:r w:rsidR="00BD702C" w:rsidRPr="00D4386F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AUTORÍZASE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D4386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</w:t>
      </w:r>
      <w:proofErr w:type="spellEnd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te el Consejo General de Tasaciones de la Provincia.-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D4386F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Art.3º</w:t>
      </w:r>
      <w:r w:rsidRPr="00D4386F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="00BD702C" w:rsidRPr="00D4386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al Departamento Ejecutivo a tomar posesión del inmueble, e iniciar las acciones legales en caso de falta de avenimiento con quién resulte ser el o los propietarios.-</w:t>
      </w:r>
    </w:p>
    <w:p w:rsidR="00D4386F" w:rsidRPr="00D4386F" w:rsidRDefault="00D4386F" w:rsidP="00BD702C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D4386F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Art.4º</w:t>
      </w:r>
      <w:r w:rsidRPr="00D4386F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>:</w:t>
      </w:r>
      <w:r w:rsidRPr="00D4386F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 </w:t>
      </w:r>
      <w:r w:rsidR="00BD702C" w:rsidRPr="00D4386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propter</w:t>
      </w:r>
      <w:proofErr w:type="spellEnd"/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rem sobre el mismo.-</w:t>
      </w:r>
    </w:p>
    <w:p w:rsidR="00D4386F" w:rsidRPr="00D4386F" w:rsidRDefault="00D4386F" w:rsidP="00BD702C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</w:pPr>
      <w:r w:rsidRPr="00D4386F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t>…///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D4386F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lastRenderedPageBreak/>
        <w:t>…///3.-</w:t>
      </w:r>
    </w:p>
    <w:p w:rsidR="00D4386F" w:rsidRP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</w:pPr>
      <w:r w:rsidRPr="00D4386F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Art.5º</w:t>
      </w:r>
      <w:r w:rsidRPr="00D4386F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="00BD702C" w:rsidRPr="00D4386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UNA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vez expropiado el inmueble, el mismo será afectado al cumplimiento de las Ordenanzas Nº 9769 y 9868.</w:t>
      </w:r>
      <w:r w:rsidR="00BD702C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-</w:t>
      </w:r>
    </w:p>
    <w:p w:rsidR="00D4386F" w:rsidRDefault="00D4386F" w:rsidP="00D4386F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D4386F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Art.6º</w:t>
      </w:r>
      <w:r w:rsidRPr="00D4386F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="00BD702C" w:rsidRPr="00BD702C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ANÉXESE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la presente Ordenanza al Expediente  131</w:t>
      </w:r>
      <w:r w:rsidR="00BD702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/I</w:t>
      </w:r>
      <w:r w:rsidRPr="00D4386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/2015</w:t>
      </w:r>
      <w:r w:rsidR="00BD702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.-</w:t>
      </w:r>
    </w:p>
    <w:p w:rsidR="00D4386F" w:rsidRDefault="00D4386F" w:rsidP="00D4386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Art.7º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4386F" w:rsidRDefault="00D4386F" w:rsidP="00D4386F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p w:rsidR="00836230" w:rsidRPr="00D4386F" w:rsidRDefault="00836230">
      <w:pPr>
        <w:rPr>
          <w:lang w:val="es-ES_tradnl"/>
        </w:rPr>
      </w:pPr>
    </w:p>
    <w:sectPr w:rsidR="00836230" w:rsidRPr="00D438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86F"/>
    <w:rsid w:val="00836230"/>
    <w:rsid w:val="009831B6"/>
    <w:rsid w:val="00BD702C"/>
    <w:rsid w:val="00D4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86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86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2015-05-04T14:56:00Z</dcterms:created>
  <dcterms:modified xsi:type="dcterms:W3CDTF">2015-05-04T16:16:00Z</dcterms:modified>
</cp:coreProperties>
</file>