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57FE" w:rsidRPr="004257FE" w:rsidRDefault="004257FE" w:rsidP="004257FE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9949</w:t>
      </w:r>
    </w:p>
    <w:p w:rsidR="004257FE" w:rsidRPr="004257FE" w:rsidRDefault="004257FE" w:rsidP="004257FE">
      <w:pPr>
        <w:keepNext/>
        <w:spacing w:after="0"/>
        <w:jc w:val="both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</w:pPr>
      <w:r w:rsidRPr="004257FE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4257FE" w:rsidRPr="004257FE" w:rsidRDefault="004257FE" w:rsidP="004257FE">
      <w:pPr>
        <w:keepNext/>
        <w:spacing w:before="100" w:beforeAutospacing="1" w:after="100" w:afterAutospacing="1" w:line="360" w:lineRule="auto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Pr="004257FE">
        <w:t xml:space="preserve"> </w:t>
      </w:r>
      <w:r w:rsidRPr="004257FE">
        <w:rPr>
          <w:rFonts w:ascii="Courier New" w:hAnsi="Courier New" w:cs="Courier New"/>
          <w:sz w:val="24"/>
          <w:szCs w:val="24"/>
        </w:rPr>
        <w:t>La Ordenanza 9769 y 9868 y el Expediente  129/I/2015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4257FE" w:rsidRPr="004257FE" w:rsidRDefault="004257FE" w:rsidP="004257F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4257FE" w:rsidRPr="004257FE" w:rsidRDefault="004257FE" w:rsidP="004257FE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La ordenanza Nº 9769 y 9868;</w:t>
      </w:r>
    </w:p>
    <w:p w:rsidR="004257FE" w:rsidRPr="004257FE" w:rsidRDefault="004257FE" w:rsidP="004257FE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4257FE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Que en cumplimiento de las mismas por parte del Departamento Ejecutivo, se ha procedido a efectuar un relevamiento de los inmuebles baldíos que se e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nmarcar en la citada ordenanza;</w:t>
      </w:r>
    </w:p>
    <w:p w:rsidR="004257FE" w:rsidRPr="004257FE" w:rsidRDefault="004257FE" w:rsidP="004257FE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4257FE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Que a fines de evitar situaciones conflictivas se ha procedido a efectuar un estudio de títulos que permita conocer la situación </w:t>
      </w:r>
      <w:proofErr w:type="gramStart"/>
      <w:r w:rsidRPr="004257FE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jurídico</w:t>
      </w:r>
      <w:proofErr w:type="gramEnd"/>
      <w:r w:rsidRPr="004257FE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registral de los inmue</w:t>
      </w:r>
      <w:r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bles previamente seleccionados;</w:t>
      </w:r>
    </w:p>
    <w:p w:rsidR="004257FE" w:rsidRPr="004257FE" w:rsidRDefault="004257FE" w:rsidP="004257FE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4257FE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Que asimismo se ha procedido a constatar mediante instrumento público el estado actual de desocupación y mejoras de dichos inmuebles.-</w:t>
      </w:r>
    </w:p>
    <w:p w:rsidR="004257FE" w:rsidRPr="004257FE" w:rsidRDefault="004257FE" w:rsidP="004257FE">
      <w:pPr>
        <w:widowControl w:val="0"/>
        <w:suppressAutoHyphens/>
        <w:spacing w:before="100" w:beforeAutospacing="1" w:after="100" w:afterAutospacing="1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4257FE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Que en este procedimiento se ha podido determinar que el inmueble designado catastralmente como Lote 1, de la Manzana Oficial B del Barrio </w:t>
      </w:r>
      <w:proofErr w:type="spellStart"/>
      <w:r w:rsidRPr="004257FE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Touring</w:t>
      </w:r>
      <w:proofErr w:type="spellEnd"/>
      <w:r w:rsidRPr="004257FE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Club de esta ciudad de Alta Gracia, reúne los requisitos y se encuentran en estado de ser expropiado de conformidad a lo dispuesto por la ordenanza citada precedentemente.-</w:t>
      </w:r>
    </w:p>
    <w:p w:rsidR="004257FE" w:rsidRDefault="004257FE" w:rsidP="004257FE">
      <w:pPr>
        <w:widowControl w:val="0"/>
        <w:suppressAutoHyphens/>
        <w:spacing w:before="100" w:beforeAutospacing="1" w:after="0" w:line="360" w:lineRule="auto"/>
        <w:ind w:left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 w:rsidRPr="004257FE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Que es necesario, en cumplimiento de la ley 6394 y sus modificatorias, dictar la ordenanza específica de declaración de utilidad pública y ordenar la expropiación del mencionado inmueble.-</w:t>
      </w:r>
    </w:p>
    <w:p w:rsidR="004257FE" w:rsidRPr="004257FE" w:rsidRDefault="004257FE" w:rsidP="004257FE">
      <w:pPr>
        <w:widowControl w:val="0"/>
        <w:suppressAutoHyphens/>
        <w:spacing w:after="0" w:line="360" w:lineRule="auto"/>
        <w:ind w:left="709"/>
        <w:jc w:val="right"/>
        <w:rPr>
          <w:rFonts w:ascii="Courier New" w:eastAsia="SimSun" w:hAnsi="Courier New" w:cs="Courier New"/>
          <w:kern w:val="2"/>
          <w:sz w:val="24"/>
          <w:szCs w:val="24"/>
          <w:lang w:val="es-ES" w:eastAsia="hi-IN" w:bidi="hi-IN"/>
        </w:rPr>
      </w:pPr>
      <w:r w:rsidRPr="004257FE">
        <w:rPr>
          <w:rFonts w:ascii="Courier New" w:eastAsia="SimSun" w:hAnsi="Courier New" w:cs="Courier New"/>
          <w:kern w:val="2"/>
          <w:sz w:val="24"/>
          <w:szCs w:val="24"/>
          <w:lang w:val="es-ES" w:eastAsia="hi-IN" w:bidi="hi-IN"/>
        </w:rPr>
        <w:t>…///</w:t>
      </w:r>
    </w:p>
    <w:p w:rsidR="004257FE" w:rsidRPr="004257FE" w:rsidRDefault="004257FE" w:rsidP="004257FE">
      <w:pPr>
        <w:widowControl w:val="0"/>
        <w:suppressAutoHyphens/>
        <w:spacing w:after="0" w:line="360" w:lineRule="auto"/>
        <w:rPr>
          <w:rFonts w:ascii="Courier New" w:eastAsia="SimSun" w:hAnsi="Courier New" w:cs="Courier New"/>
          <w:kern w:val="2"/>
          <w:sz w:val="24"/>
          <w:szCs w:val="24"/>
          <w:lang w:val="es-ES" w:eastAsia="hi-IN" w:bidi="hi-IN"/>
        </w:rPr>
      </w:pPr>
      <w:r w:rsidRPr="004257FE">
        <w:rPr>
          <w:rFonts w:ascii="Courier New" w:eastAsia="SimSun" w:hAnsi="Courier New" w:cs="Courier New"/>
          <w:kern w:val="2"/>
          <w:sz w:val="24"/>
          <w:szCs w:val="24"/>
          <w:lang w:val="es-ES" w:eastAsia="hi-IN" w:bidi="hi-IN"/>
        </w:rPr>
        <w:lastRenderedPageBreak/>
        <w:t>…///2.-</w:t>
      </w:r>
    </w:p>
    <w:p w:rsidR="004257FE" w:rsidRPr="004257FE" w:rsidRDefault="004257FE" w:rsidP="004257FE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 evaluado el expediente y Proyecto de Ordenanza por el Concejo reunido en Comisión, se emiten tres despachos, aprobándose por mayoría el despacho favorable en Sesión Ordinaria del día 29 de abril de 2015.-</w:t>
      </w:r>
    </w:p>
    <w:p w:rsidR="004257FE" w:rsidRPr="004257FE" w:rsidRDefault="004257FE" w:rsidP="004257FE">
      <w:pPr>
        <w:spacing w:after="0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4257FE" w:rsidRPr="004257FE" w:rsidRDefault="004257FE" w:rsidP="004257F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EL HONORABLE CONCEJO DELIBERANTE DE LA CIUDAD DE ALTA </w:t>
      </w:r>
    </w:p>
    <w:p w:rsidR="004257FE" w:rsidRPr="004257FE" w:rsidRDefault="004257FE" w:rsidP="004257F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57FE" w:rsidRPr="004257FE" w:rsidRDefault="004257FE" w:rsidP="004257F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57FE" w:rsidRPr="004257FE" w:rsidRDefault="004257FE" w:rsidP="004257F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57FE" w:rsidRPr="004257FE" w:rsidRDefault="004257FE" w:rsidP="007D1580">
      <w:pPr>
        <w:spacing w:after="0" w:line="360" w:lineRule="auto"/>
        <w:ind w:left="709" w:hanging="709"/>
        <w:jc w:val="both"/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val="es-ES" w:eastAsia="hi-IN" w:bidi="hi-IN"/>
        </w:rPr>
      </w:pPr>
      <w:bookmarkStart w:id="0" w:name="_GoBack"/>
      <w:bookmarkEnd w:id="0"/>
      <w:r w:rsidRPr="004257FE">
        <w:rPr>
          <w:rFonts w:ascii="Courier New" w:eastAsia="Calibri" w:hAnsi="Courier New" w:cs="Courier New"/>
          <w:b/>
          <w:sz w:val="24"/>
          <w:szCs w:val="24"/>
          <w:u w:val="single"/>
        </w:rPr>
        <w:t>Art.1º</w:t>
      </w:r>
      <w:r w:rsidRPr="004257FE">
        <w:rPr>
          <w:rFonts w:ascii="Courier New" w:eastAsia="Calibri" w:hAnsi="Courier New" w:cs="Courier New"/>
          <w:sz w:val="24"/>
          <w:szCs w:val="24"/>
        </w:rPr>
        <w:t>:</w:t>
      </w:r>
      <w:r w:rsidRPr="004257FE">
        <w:rPr>
          <w:rFonts w:ascii="Times New Roman" w:eastAsia="SimSun" w:hAnsi="Times New Roman" w:cs="Mangal"/>
          <w:b/>
          <w:kern w:val="2"/>
          <w:sz w:val="24"/>
          <w:szCs w:val="24"/>
          <w:lang w:eastAsia="hi-IN" w:bidi="hi-IN"/>
        </w:rPr>
        <w:t xml:space="preserve"> </w:t>
      </w:r>
      <w:r w:rsidRPr="004257FE">
        <w:rPr>
          <w:rFonts w:ascii="Courier New" w:hAnsi="Courier New" w:cs="Courier New"/>
          <w:b/>
          <w:sz w:val="24"/>
          <w:lang w:val="es-ES"/>
        </w:rPr>
        <w:t>DECLÁRASE</w:t>
      </w:r>
      <w:r w:rsidRPr="004257FE">
        <w:rPr>
          <w:rFonts w:ascii="Courier New" w:hAnsi="Courier New" w:cs="Courier New"/>
          <w:sz w:val="24"/>
        </w:rPr>
        <w:t xml:space="preserve"> de utilidad pública sujeta a expropiación la parcela con  Nomenclatura Catastral </w:t>
      </w:r>
      <w:r w:rsidRPr="004257FE">
        <w:rPr>
          <w:rFonts w:ascii="Courier New" w:hAnsi="Courier New" w:cs="Courier New"/>
          <w:sz w:val="24"/>
          <w:lang w:val="es-ES_tradnl"/>
        </w:rPr>
        <w:t xml:space="preserve">DEP 31 PED 06 PBLO 01  C 01 S 01  </w:t>
      </w:r>
      <w:proofErr w:type="spellStart"/>
      <w:r w:rsidRPr="004257FE">
        <w:rPr>
          <w:rFonts w:ascii="Courier New" w:hAnsi="Courier New" w:cs="Courier New"/>
          <w:sz w:val="24"/>
          <w:lang w:val="es-ES_tradnl"/>
        </w:rPr>
        <w:t>Mz</w:t>
      </w:r>
      <w:proofErr w:type="spellEnd"/>
      <w:r w:rsidRPr="004257FE">
        <w:rPr>
          <w:rFonts w:ascii="Courier New" w:hAnsi="Courier New" w:cs="Courier New"/>
          <w:sz w:val="24"/>
          <w:lang w:val="es-ES_tradnl"/>
        </w:rPr>
        <w:t xml:space="preserve"> 285 P 012</w:t>
      </w:r>
      <w:r w:rsidRPr="004257FE">
        <w:rPr>
          <w:rFonts w:ascii="Courier New" w:eastAsia="Times New Roman" w:hAnsi="Courier New" w:cs="Courier New"/>
          <w:color w:val="000000"/>
          <w:sz w:val="24"/>
          <w:lang w:val="es-ES" w:eastAsia="ar-SA"/>
        </w:rPr>
        <w:t>, cuya Titularidad Registral pertenece al Sr. Varga Juan</w:t>
      </w:r>
      <w:r>
        <w:rPr>
          <w:rFonts w:ascii="Courier New" w:eastAsia="Times New Roman" w:hAnsi="Courier New" w:cs="Courier New"/>
          <w:color w:val="000000"/>
          <w:sz w:val="24"/>
          <w:lang w:val="es-ES" w:eastAsia="ar-SA"/>
        </w:rPr>
        <w:t>.-</w:t>
      </w:r>
      <w:r w:rsidRPr="004257FE">
        <w:rPr>
          <w:rFonts w:eastAsia="Times New Roman" w:cs="Times New Roman"/>
          <w:color w:val="000000"/>
          <w:sz w:val="24"/>
          <w:lang w:val="es-ES" w:eastAsia="ar-SA"/>
        </w:rPr>
        <w:t xml:space="preserve"> </w:t>
      </w:r>
    </w:p>
    <w:p w:rsidR="004257FE" w:rsidRPr="004257FE" w:rsidRDefault="004257FE" w:rsidP="004257FE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b/>
          <w:bCs/>
          <w:kern w:val="2"/>
          <w:sz w:val="24"/>
          <w:szCs w:val="24"/>
          <w:u w:val="single"/>
          <w:lang w:eastAsia="hi-IN" w:bidi="hi-IN"/>
        </w:rPr>
      </w:pPr>
      <w:r w:rsidRPr="004257FE">
        <w:rPr>
          <w:rFonts w:ascii="Courier New" w:eastAsia="SimSun" w:hAnsi="Courier New" w:cs="Courier New"/>
          <w:b/>
          <w:bCs/>
          <w:kern w:val="2"/>
          <w:sz w:val="24"/>
          <w:szCs w:val="24"/>
          <w:u w:val="single"/>
          <w:lang w:eastAsia="hi-IN" w:bidi="hi-IN"/>
        </w:rPr>
        <w:t>Art.2º</w:t>
      </w:r>
      <w:r w:rsidRPr="004257FE"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  <w:t>:</w:t>
      </w:r>
      <w:r w:rsidRPr="004257FE">
        <w:rPr>
          <w:rFonts w:ascii="Courier New" w:eastAsia="SimSun" w:hAnsi="Courier New" w:cs="Courier New"/>
          <w:b/>
          <w:kern w:val="2"/>
          <w:sz w:val="24"/>
          <w:szCs w:val="24"/>
          <w:lang w:eastAsia="hi-IN" w:bidi="hi-IN"/>
        </w:rPr>
        <w:t xml:space="preserve"> </w:t>
      </w:r>
      <w:r w:rsidRPr="004257FE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>AUTORÍZASE</w:t>
      </w:r>
      <w:r w:rsidRPr="004257FE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al Departamento Ejecutivo a realizar las gestiones tendientes a efectivizar la expropiación del bien citado en el Artículo precedente, </w:t>
      </w:r>
      <w:proofErr w:type="spellStart"/>
      <w:r w:rsidRPr="004257FE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an</w:t>
      </w:r>
      <w:proofErr w:type="spellEnd"/>
      <w:r w:rsidRPr="004257FE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te el Consejo General de Tasaciones de la Provincia.-</w:t>
      </w:r>
    </w:p>
    <w:p w:rsidR="004257FE" w:rsidRPr="004257FE" w:rsidRDefault="004257FE" w:rsidP="004257FE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b/>
          <w:bCs/>
          <w:kern w:val="2"/>
          <w:sz w:val="24"/>
          <w:szCs w:val="24"/>
          <w:u w:val="single"/>
          <w:lang w:eastAsia="hi-IN" w:bidi="hi-IN"/>
        </w:rPr>
      </w:pPr>
      <w:r w:rsidRPr="004257FE">
        <w:rPr>
          <w:rFonts w:ascii="Courier New" w:eastAsia="SimSun" w:hAnsi="Courier New" w:cs="Courier New"/>
          <w:b/>
          <w:bCs/>
          <w:kern w:val="2"/>
          <w:sz w:val="24"/>
          <w:szCs w:val="24"/>
          <w:u w:val="single"/>
          <w:lang w:eastAsia="hi-IN" w:bidi="hi-IN"/>
        </w:rPr>
        <w:t>Art.3º</w:t>
      </w:r>
      <w:r w:rsidRPr="004257FE"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  <w:t xml:space="preserve">: </w:t>
      </w:r>
      <w:r w:rsidRPr="004257FE">
        <w:rPr>
          <w:rFonts w:ascii="Courier New" w:eastAsia="SimSun" w:hAnsi="Courier New" w:cs="Courier New"/>
          <w:b/>
          <w:kern w:val="1"/>
          <w:sz w:val="24"/>
          <w:szCs w:val="24"/>
          <w:lang w:val="es-ES" w:eastAsia="hi-IN" w:bidi="hi-IN"/>
        </w:rPr>
        <w:t>FACÚLTESE</w:t>
      </w:r>
      <w:r w:rsidRPr="004257FE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 al Departamento Ejecutivo a tomar posesión del inmueble, e iniciar las acciones legales en caso de falta de avenimiento con quién resulte ser el o los propietarios.-</w:t>
      </w:r>
    </w:p>
    <w:p w:rsidR="004257FE" w:rsidRPr="004257FE" w:rsidRDefault="004257FE" w:rsidP="004257FE">
      <w:pPr>
        <w:widowControl w:val="0"/>
        <w:suppressAutoHyphens/>
        <w:spacing w:after="0" w:line="360" w:lineRule="auto"/>
        <w:ind w:left="709" w:hanging="709"/>
        <w:jc w:val="both"/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</w:pPr>
      <w:r w:rsidRPr="004257FE">
        <w:rPr>
          <w:rFonts w:ascii="Courier New" w:eastAsia="SimSun" w:hAnsi="Courier New" w:cs="Courier New"/>
          <w:b/>
          <w:bCs/>
          <w:kern w:val="2"/>
          <w:sz w:val="24"/>
          <w:szCs w:val="24"/>
          <w:u w:val="single"/>
          <w:lang w:eastAsia="hi-IN" w:bidi="hi-IN"/>
        </w:rPr>
        <w:t>Art.4º</w:t>
      </w:r>
      <w:r w:rsidRPr="004257FE">
        <w:rPr>
          <w:rFonts w:ascii="Courier New" w:eastAsia="SimSun" w:hAnsi="Courier New" w:cs="Courier New"/>
          <w:b/>
          <w:kern w:val="2"/>
          <w:sz w:val="24"/>
          <w:szCs w:val="24"/>
          <w:lang w:eastAsia="hi-IN" w:bidi="hi-IN"/>
        </w:rPr>
        <w:t>:</w:t>
      </w:r>
      <w:r w:rsidRPr="004257FE"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  <w:t xml:space="preserve"> </w:t>
      </w:r>
      <w:r w:rsidRPr="004257FE">
        <w:rPr>
          <w:rFonts w:ascii="Courier New" w:eastAsia="SimSun" w:hAnsi="Courier New" w:cs="Courier New"/>
          <w:b/>
          <w:kern w:val="1"/>
          <w:sz w:val="24"/>
          <w:szCs w:val="24"/>
          <w:lang w:val="es-ES" w:eastAsia="hi-IN" w:bidi="hi-IN"/>
        </w:rPr>
        <w:t>FACÚLTESE</w:t>
      </w:r>
      <w:r w:rsidRPr="004257FE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al Departamento Ejecutivo a realizar los pagos de conformidad a la ley 6394 y sus modificatorias, ya sea en forma directa al o los propietarios, o por consignación judicial en la acción pertinente; importe del que se deberán detraer tasas y multas municipales adeudadas que tengan como objeto el inmueble, y otras obligaciones de carácter </w:t>
      </w:r>
      <w:proofErr w:type="spellStart"/>
      <w:r w:rsidRPr="004257FE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>propter</w:t>
      </w:r>
      <w:proofErr w:type="spellEnd"/>
      <w:r w:rsidRPr="004257FE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rem sobre el mismo.-</w:t>
      </w:r>
    </w:p>
    <w:p w:rsidR="004257FE" w:rsidRPr="004257FE" w:rsidRDefault="004257FE" w:rsidP="004257FE">
      <w:pPr>
        <w:widowControl w:val="0"/>
        <w:suppressAutoHyphens/>
        <w:spacing w:after="0" w:line="360" w:lineRule="auto"/>
        <w:ind w:left="709" w:hanging="709"/>
        <w:jc w:val="right"/>
        <w:rPr>
          <w:rFonts w:ascii="Courier New" w:eastAsia="SimSun" w:hAnsi="Courier New" w:cs="Courier New"/>
          <w:bCs/>
          <w:kern w:val="2"/>
          <w:sz w:val="24"/>
          <w:szCs w:val="24"/>
          <w:lang w:eastAsia="hi-IN" w:bidi="hi-IN"/>
        </w:rPr>
      </w:pPr>
      <w:r w:rsidRPr="004257FE">
        <w:rPr>
          <w:rFonts w:ascii="Courier New" w:eastAsia="SimSun" w:hAnsi="Courier New" w:cs="Courier New"/>
          <w:bCs/>
          <w:kern w:val="2"/>
          <w:sz w:val="24"/>
          <w:szCs w:val="24"/>
          <w:lang w:eastAsia="hi-IN" w:bidi="hi-IN"/>
        </w:rPr>
        <w:t>…///</w:t>
      </w:r>
    </w:p>
    <w:p w:rsidR="004257FE" w:rsidRPr="004257FE" w:rsidRDefault="004257FE" w:rsidP="004257FE">
      <w:pPr>
        <w:widowControl w:val="0"/>
        <w:suppressAutoHyphens/>
        <w:spacing w:before="100" w:beforeAutospacing="1" w:after="100" w:afterAutospacing="1" w:line="360" w:lineRule="auto"/>
        <w:ind w:left="709" w:hanging="709"/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</w:pPr>
      <w:r w:rsidRPr="004257FE">
        <w:rPr>
          <w:rFonts w:ascii="Courier New" w:eastAsia="SimSun" w:hAnsi="Courier New" w:cs="Courier New"/>
          <w:bCs/>
          <w:kern w:val="2"/>
          <w:sz w:val="24"/>
          <w:szCs w:val="24"/>
          <w:lang w:eastAsia="hi-IN" w:bidi="hi-IN"/>
        </w:rPr>
        <w:lastRenderedPageBreak/>
        <w:t>…///3.-</w:t>
      </w:r>
    </w:p>
    <w:p w:rsidR="004257FE" w:rsidRPr="004257FE" w:rsidRDefault="004257FE" w:rsidP="004257FE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b/>
          <w:kern w:val="2"/>
          <w:sz w:val="24"/>
          <w:szCs w:val="24"/>
          <w:lang w:eastAsia="hi-IN" w:bidi="hi-IN"/>
        </w:rPr>
      </w:pPr>
      <w:r w:rsidRPr="004257FE">
        <w:rPr>
          <w:rFonts w:ascii="Courier New" w:eastAsia="SimSun" w:hAnsi="Courier New" w:cs="Courier New"/>
          <w:b/>
          <w:bCs/>
          <w:kern w:val="2"/>
          <w:sz w:val="24"/>
          <w:szCs w:val="24"/>
          <w:u w:val="single"/>
          <w:lang w:eastAsia="hi-IN" w:bidi="hi-IN"/>
        </w:rPr>
        <w:t>Art.5º</w:t>
      </w:r>
      <w:r w:rsidRPr="004257FE"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  <w:t xml:space="preserve">: </w:t>
      </w:r>
      <w:r w:rsidRPr="004257FE">
        <w:rPr>
          <w:rFonts w:ascii="Courier New" w:eastAsia="SimSun" w:hAnsi="Courier New" w:cs="Courier New"/>
          <w:b/>
          <w:kern w:val="1"/>
          <w:sz w:val="24"/>
          <w:szCs w:val="24"/>
          <w:lang w:val="es-ES" w:eastAsia="hi-IN" w:bidi="hi-IN"/>
        </w:rPr>
        <w:t>UNA</w:t>
      </w:r>
      <w:r w:rsidRPr="004257FE"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  <w:t xml:space="preserve"> vez expropiado el inmueble, el mismo será afectado al cumplimiento de las Ordenanzas Nº 9769 y 9868.-</w:t>
      </w:r>
    </w:p>
    <w:p w:rsidR="004257FE" w:rsidRPr="004257FE" w:rsidRDefault="004257FE" w:rsidP="004257FE">
      <w:pPr>
        <w:widowControl w:val="0"/>
        <w:suppressAutoHyphens/>
        <w:spacing w:before="100" w:beforeAutospacing="1" w:after="100" w:afterAutospacing="1" w:line="360" w:lineRule="auto"/>
        <w:ind w:left="709" w:hanging="709"/>
        <w:jc w:val="both"/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</w:pPr>
      <w:r w:rsidRPr="004257FE">
        <w:rPr>
          <w:rFonts w:ascii="Courier New" w:eastAsia="SimSun" w:hAnsi="Courier New" w:cs="Courier New"/>
          <w:b/>
          <w:bCs/>
          <w:kern w:val="2"/>
          <w:sz w:val="24"/>
          <w:szCs w:val="24"/>
          <w:u w:val="single"/>
          <w:lang w:eastAsia="hi-IN" w:bidi="hi-IN"/>
        </w:rPr>
        <w:t>Art.6º</w:t>
      </w:r>
      <w:r w:rsidRPr="004257FE">
        <w:rPr>
          <w:rFonts w:ascii="Courier New" w:eastAsia="SimSun" w:hAnsi="Courier New" w:cs="Courier New"/>
          <w:kern w:val="2"/>
          <w:sz w:val="24"/>
          <w:szCs w:val="24"/>
          <w:lang w:eastAsia="hi-IN" w:bidi="hi-IN"/>
        </w:rPr>
        <w:t xml:space="preserve">: </w:t>
      </w:r>
      <w:r w:rsidRPr="004257FE">
        <w:rPr>
          <w:rFonts w:ascii="Courier New" w:hAnsi="Courier New" w:cs="Courier New"/>
          <w:b/>
          <w:sz w:val="24"/>
          <w:szCs w:val="24"/>
        </w:rPr>
        <w:t>ANÉXESE</w:t>
      </w:r>
      <w:r w:rsidRPr="004257FE">
        <w:rPr>
          <w:rFonts w:ascii="Courier New" w:hAnsi="Courier New" w:cs="Courier New"/>
          <w:sz w:val="24"/>
          <w:szCs w:val="24"/>
        </w:rPr>
        <w:t xml:space="preserve">  la pr</w:t>
      </w:r>
      <w:r>
        <w:rPr>
          <w:rFonts w:ascii="Courier New" w:hAnsi="Courier New" w:cs="Courier New"/>
          <w:sz w:val="24"/>
          <w:szCs w:val="24"/>
        </w:rPr>
        <w:t xml:space="preserve">esente Ordenanza al Expediente </w:t>
      </w:r>
      <w:r w:rsidRPr="004257FE">
        <w:rPr>
          <w:rFonts w:ascii="Courier New" w:hAnsi="Courier New" w:cs="Courier New"/>
          <w:sz w:val="24"/>
          <w:szCs w:val="24"/>
        </w:rPr>
        <w:t>129/I/2015.-</w:t>
      </w:r>
    </w:p>
    <w:p w:rsidR="004257FE" w:rsidRPr="004257FE" w:rsidRDefault="004257FE" w:rsidP="004257F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Art.7º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PROTOCOLICESE,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836230" w:rsidRDefault="004257FE" w:rsidP="004257FE"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HONORABLE CONCEJO DELIBERANTE A LOS VEINTINUEVE DIAS DEL MES DE ABRIL DEL AÑO DOS MIL QUINCE.-</w:t>
      </w:r>
    </w:p>
    <w:sectPr w:rsidR="008362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7FE"/>
    <w:rsid w:val="004257FE"/>
    <w:rsid w:val="007D1580"/>
    <w:rsid w:val="00836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450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2</cp:revision>
  <dcterms:created xsi:type="dcterms:W3CDTF">2015-05-04T15:10:00Z</dcterms:created>
  <dcterms:modified xsi:type="dcterms:W3CDTF">2015-05-04T15:46:00Z</dcterms:modified>
</cp:coreProperties>
</file>