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9D1" w:rsidRPr="004257FE" w:rsidRDefault="00CF79D1" w:rsidP="00CF79D1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9960</w:t>
      </w:r>
    </w:p>
    <w:p w:rsidR="00CF79D1" w:rsidRPr="004257FE" w:rsidRDefault="00CF79D1" w:rsidP="00CF79D1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257FE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CF79D1" w:rsidRPr="004257FE" w:rsidRDefault="00CF79D1" w:rsidP="00CF79D1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243C0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354/I/15 iniciado por la Dirección de Ingresos Públicos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CF79D1" w:rsidRDefault="00CF79D1" w:rsidP="00CF79D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CF79D1" w:rsidRDefault="00CF79D1" w:rsidP="00CF79D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mismo fue elevado por el Departamento Ejecutivo Municipal con un convenio de pago por deudas previsionales con la Caja de Abogados y Procuradores de la Provincia de Córdoba;</w:t>
      </w:r>
    </w:p>
    <w:p w:rsidR="00CF79D1" w:rsidRDefault="00CF79D1" w:rsidP="00CF79D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a fs.5 se encuentra agregado informe del Jefe de Departamento de Procuración; </w:t>
      </w:r>
    </w:p>
    <w:p w:rsidR="00CF79D1" w:rsidRDefault="00CF79D1" w:rsidP="00CF79D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a fs.10/15 obra detalle de los juicios iniciados por la Municipalidad por los que se reclama el pago de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aportes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diferidos;</w:t>
      </w:r>
    </w:p>
    <w:p w:rsidR="00CF79D1" w:rsidRDefault="00CF79D1" w:rsidP="00CF79D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fs.20/21 obra el convenio de pago a suscribirse entre la Municipalidad y la Caja de Previsión de Abogados y Procuradores de la Provincia;</w:t>
      </w:r>
    </w:p>
    <w:p w:rsidR="00CF79D1" w:rsidRPr="00243C09" w:rsidRDefault="00CF79D1" w:rsidP="00CF79D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fs.26/27 mediante memorándum D32/2015, el Director de Ingresos Públicos y el Jefe Departamento de Procuración informan sobre aspectos principales del convenio;</w:t>
      </w:r>
    </w:p>
    <w:p w:rsidR="00CF79D1" w:rsidRDefault="00CF79D1" w:rsidP="00CF79D1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el expediente por la Comisión de </w:t>
      </w:r>
      <w:r w:rsidR="0068093B">
        <w:rPr>
          <w:rFonts w:ascii="Courier New" w:eastAsia="Calibri" w:hAnsi="Courier New" w:cs="Courier New"/>
          <w:sz w:val="24"/>
          <w:szCs w:val="24"/>
          <w:lang w:val="es-ES_tradnl"/>
        </w:rPr>
        <w:t>Legislación General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, emite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despacho favorable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el que es aprobado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unanimidad en Sesión Ordinaria del día 13 de Mayo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68093B" w:rsidRDefault="0068093B" w:rsidP="0068093B">
      <w:pPr>
        <w:suppressAutoHyphens/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" w:eastAsia="ar-SA"/>
        </w:rPr>
      </w:pPr>
      <w:r>
        <w:rPr>
          <w:rFonts w:ascii="Courier New" w:eastAsia="Calibri" w:hAnsi="Courier New" w:cs="Courier New"/>
          <w:sz w:val="24"/>
          <w:szCs w:val="24"/>
          <w:lang w:val="es-ES" w:eastAsia="ar-SA"/>
        </w:rPr>
        <w:t>…///</w:t>
      </w:r>
    </w:p>
    <w:p w:rsidR="0068093B" w:rsidRDefault="0068093B" w:rsidP="0068093B">
      <w:pPr>
        <w:suppressAutoHyphens/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" w:eastAsia="ar-SA"/>
        </w:rPr>
      </w:pPr>
    </w:p>
    <w:p w:rsidR="0068093B" w:rsidRPr="0068093B" w:rsidRDefault="0068093B" w:rsidP="0068093B">
      <w:pPr>
        <w:suppressAutoHyphens/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  <w:lang w:val="es-ES" w:eastAsia="ar-SA"/>
        </w:rPr>
      </w:pPr>
      <w:r>
        <w:rPr>
          <w:rFonts w:ascii="Courier New" w:eastAsia="Calibri" w:hAnsi="Courier New" w:cs="Courier New"/>
          <w:sz w:val="24"/>
          <w:szCs w:val="24"/>
          <w:lang w:val="es-ES" w:eastAsia="ar-SA"/>
        </w:rPr>
        <w:lastRenderedPageBreak/>
        <w:t>…///2.-</w:t>
      </w:r>
    </w:p>
    <w:p w:rsidR="00CF79D1" w:rsidRPr="004257FE" w:rsidRDefault="00CF79D1" w:rsidP="00CF79D1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CF79D1" w:rsidRPr="004257FE" w:rsidRDefault="00CF79D1" w:rsidP="00CF79D1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CF79D1" w:rsidRPr="004257FE" w:rsidRDefault="00CF79D1" w:rsidP="00CF79D1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F79D1" w:rsidRDefault="00CF79D1" w:rsidP="0068093B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8093B" w:rsidRPr="004257FE" w:rsidRDefault="0068093B" w:rsidP="0068093B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F79D1" w:rsidRDefault="00CF79D1" w:rsidP="00CF79D1">
      <w:pPr>
        <w:pStyle w:val="Sangradetextonormal"/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5E56E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8093B" w:rsidRPr="0068093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68093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</w:t>
      </w:r>
      <w:r w:rsidR="00831FF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vo Municipal a suscribir con la</w:t>
      </w:r>
      <w:r w:rsidR="0068093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Caja de Abogados y Procuradores de la Provincia de Córdoba, convenio de pago de deudas previsionales</w:t>
      </w:r>
      <w:r w:rsidR="00A45B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conforme modelo</w:t>
      </w:r>
      <w:r w:rsidR="0068093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se acompaña en el expediente 354/I/15.-  </w:t>
      </w:r>
    </w:p>
    <w:p w:rsidR="00CF79D1" w:rsidRPr="004257FE" w:rsidRDefault="00CF79D1" w:rsidP="00CF79D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4257F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PROTOCOLICESE,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CF79D1" w:rsidRDefault="00CF79D1" w:rsidP="00CF79D1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TRECE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MAYO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CF79D1" w:rsidRDefault="00CF79D1" w:rsidP="00CF79D1"/>
    <w:p w:rsidR="004F4B0D" w:rsidRDefault="004F4B0D"/>
    <w:sectPr w:rsidR="004F4B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9D1"/>
    <w:rsid w:val="000F14F0"/>
    <w:rsid w:val="004F4B0D"/>
    <w:rsid w:val="0068093B"/>
    <w:rsid w:val="00831FF1"/>
    <w:rsid w:val="00A45B99"/>
    <w:rsid w:val="00CF79D1"/>
    <w:rsid w:val="00E5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9D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CF79D1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CF79D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9D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CF79D1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CF7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2015-05-14T13:11:00Z</cp:lastPrinted>
  <dcterms:created xsi:type="dcterms:W3CDTF">2015-05-13T16:18:00Z</dcterms:created>
  <dcterms:modified xsi:type="dcterms:W3CDTF">2015-05-14T13:13:00Z</dcterms:modified>
</cp:coreProperties>
</file>