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376" w:rsidRPr="004257FE" w:rsidRDefault="00D56376" w:rsidP="00D5637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9964</w:t>
      </w:r>
    </w:p>
    <w:p w:rsidR="00D56376" w:rsidRPr="004257FE" w:rsidRDefault="00D56376" w:rsidP="00D56376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D56376" w:rsidRPr="004257FE" w:rsidRDefault="00D56376" w:rsidP="00D56376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1020/98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D56376" w:rsidRDefault="00D56376" w:rsidP="00D5637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D56376" w:rsidRDefault="00D56376" w:rsidP="00D56376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</w:t>
      </w:r>
      <w:r w:rsidR="00644AA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Sra. Juana Elsa Acosta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 la eximición de la Tasa por Servicios a la Propiedad del inmueble Cuenta Nº </w:t>
      </w:r>
      <w:r w:rsidRPr="00351582">
        <w:rPr>
          <w:rFonts w:ascii="Courier New" w:eastAsia="Times New Roman" w:hAnsi="Courier New" w:cs="Courier New"/>
          <w:sz w:val="24"/>
          <w:szCs w:val="24"/>
          <w:lang w:val="es-ES" w:eastAsia="es-ES"/>
        </w:rPr>
        <w:t>29410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;</w:t>
      </w:r>
    </w:p>
    <w:p w:rsidR="00D56376" w:rsidRDefault="00D56376" w:rsidP="00D56376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grupo familiar, relación madre e hijo, poseen ingresos económicos que provienen del sistema de previsión social y del trabajo formal del hijo;</w:t>
      </w:r>
    </w:p>
    <w:p w:rsidR="00D56376" w:rsidRPr="003411D6" w:rsidRDefault="00D56376" w:rsidP="003411D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ambos integrantes presentan problemas de salud, observándose erogación por este tema; </w:t>
      </w:r>
    </w:p>
    <w:p w:rsidR="00D56376" w:rsidRPr="004257FE" w:rsidRDefault="00D56376" w:rsidP="00D56376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unanimidad en Sesión Ordinaria del día 20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D56376" w:rsidRPr="004257FE" w:rsidRDefault="00D56376" w:rsidP="00D56376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56376" w:rsidRPr="004257FE" w:rsidRDefault="00D56376" w:rsidP="00D5637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D56376" w:rsidRPr="004257FE" w:rsidRDefault="00D56376" w:rsidP="00D5637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56376" w:rsidRDefault="00D56376" w:rsidP="003411D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411D6" w:rsidRPr="004257FE" w:rsidRDefault="003411D6" w:rsidP="003411D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411D6" w:rsidRDefault="00D56376" w:rsidP="003411D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51582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EXIMIR </w:t>
      </w:r>
      <w:r w:rsidRPr="0035158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el CIEN POR CIENTO (100%) de la deuda que en concepto </w:t>
      </w:r>
      <w:r w:rsidR="00B972D1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de </w:t>
      </w:r>
      <w:r w:rsidRPr="00351582">
        <w:rPr>
          <w:rFonts w:ascii="Courier New" w:eastAsia="Times New Roman" w:hAnsi="Courier New" w:cs="Courier New"/>
          <w:sz w:val="24"/>
          <w:szCs w:val="24"/>
          <w:lang w:eastAsia="es-ES"/>
        </w:rPr>
        <w:t>tasa por Servicios a la Propiedad mantiene con la Municipalidad de Alta Gracia hasta la promulgación de la presente</w:t>
      </w:r>
      <w:r w:rsidR="00B972D1">
        <w:rPr>
          <w:rFonts w:ascii="Courier New" w:eastAsia="Times New Roman" w:hAnsi="Courier New" w:cs="Courier New"/>
          <w:sz w:val="24"/>
          <w:szCs w:val="24"/>
          <w:lang w:eastAsia="es-ES"/>
        </w:rPr>
        <w:t>,</w:t>
      </w:r>
      <w:r w:rsidRPr="0035158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el inmueble </w:t>
      </w:r>
      <w:r w:rsidRPr="00351582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Designación Catastral 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01-01-030-033 Cuenta Nº</w:t>
      </w:r>
      <w:r w:rsidRPr="00351582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29410</w:t>
      </w:r>
      <w:r w:rsidR="003411D6">
        <w:rPr>
          <w:rFonts w:ascii="Courier New" w:eastAsia="Times New Roman" w:hAnsi="Courier New" w:cs="Courier New"/>
          <w:sz w:val="24"/>
          <w:szCs w:val="24"/>
          <w:lang w:val="es-ES" w:eastAsia="es-ES"/>
        </w:rPr>
        <w:t>.-</w:t>
      </w:r>
      <w:r w:rsidR="003411D6" w:rsidRPr="003411D6">
        <w:rPr>
          <w:rFonts w:ascii="Courier New" w:hAnsi="Courier New" w:cs="Courier New"/>
          <w:sz w:val="24"/>
          <w:szCs w:val="24"/>
        </w:rPr>
        <w:t xml:space="preserve"> </w:t>
      </w:r>
    </w:p>
    <w:p w:rsidR="003411D6" w:rsidRDefault="003411D6" w:rsidP="003411D6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351582">
        <w:rPr>
          <w:rFonts w:ascii="Courier New" w:eastAsia="Times New Roman" w:hAnsi="Courier New" w:cs="Courier New"/>
          <w:b/>
          <w:sz w:val="24"/>
          <w:szCs w:val="24"/>
          <w:lang w:eastAsia="es-ES"/>
        </w:rPr>
        <w:t xml:space="preserve">SOLICITAR </w:t>
      </w:r>
      <w:r w:rsidRPr="0035158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al 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Departamento  Ejecutivo que  interceda </w:t>
      </w:r>
    </w:p>
    <w:p w:rsidR="003411D6" w:rsidRDefault="003411D6" w:rsidP="003411D6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D56376" w:rsidRPr="003411D6" w:rsidRDefault="003411D6" w:rsidP="003411D6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D56376" w:rsidRDefault="003411D6" w:rsidP="003411D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    </w:t>
      </w:r>
      <w:proofErr w:type="gramStart"/>
      <w:r>
        <w:rPr>
          <w:rFonts w:ascii="Courier New" w:eastAsia="Times New Roman" w:hAnsi="Courier New" w:cs="Courier New"/>
          <w:sz w:val="24"/>
          <w:szCs w:val="24"/>
          <w:lang w:eastAsia="es-ES"/>
        </w:rPr>
        <w:t>ante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el o los procuradores actuantes a fin de dejar sin efecto los gastos y honorarios generados por la gestión judicial.-</w:t>
      </w:r>
    </w:p>
    <w:p w:rsidR="00D56376" w:rsidRPr="004257FE" w:rsidRDefault="003411D6" w:rsidP="00D5637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Art.3º</w:t>
      </w:r>
      <w:r w:rsidR="00D5637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56376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PROTOCOLICESE, </w:t>
      </w:r>
      <w:r w:rsidR="00D56376"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D56376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D56376" w:rsidRDefault="00D56376" w:rsidP="00D56376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B972D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2D57" w:rsidRDefault="00342D57">
      <w:bookmarkStart w:id="0" w:name="_GoBack"/>
      <w:bookmarkEnd w:id="0"/>
    </w:p>
    <w:sectPr w:rsidR="00342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376"/>
    <w:rsid w:val="003411D6"/>
    <w:rsid w:val="00342D57"/>
    <w:rsid w:val="00644AAD"/>
    <w:rsid w:val="00B877DC"/>
    <w:rsid w:val="00B972D1"/>
    <w:rsid w:val="00D5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3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D5637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D563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3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D5637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D56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2015-05-22T14:46:00Z</cp:lastPrinted>
  <dcterms:created xsi:type="dcterms:W3CDTF">2015-05-20T16:40:00Z</dcterms:created>
  <dcterms:modified xsi:type="dcterms:W3CDTF">2015-05-22T14:48:00Z</dcterms:modified>
</cp:coreProperties>
</file>