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E0511B" Type="http://schemas.openxmlformats.org/officeDocument/2006/relationships/officeDocument" Target="/word/document.xml" /><Relationship Id="coreR61E0511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4"/>
        <w:rPr>
          <w:rStyle w:val="C3"/>
        </w:rPr>
      </w:pPr>
    </w:p>
    <w:p>
      <w:pPr>
        <w:pStyle w:val="P4"/>
        <w:rPr>
          <w:rStyle w:val="C3"/>
        </w:rPr>
      </w:pPr>
    </w:p>
    <w:p>
      <w:pPr>
        <w:pStyle w:val="P4"/>
      </w:pPr>
      <w:r>
        <w:t xml:space="preserve">ORDENANZA N°9237 </w:t>
      </w:r>
    </w:p>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Proyecto de Ordenanza elevado por el Departamento Ejecutivo, sobre el XXV Encuentro Anual de Colectividades; y</w:t>
      </w:r>
    </w:p>
    <w:p>
      <w:pPr>
        <w:rPr>
          <w:rStyle w:val="C3"/>
        </w:rPr>
      </w:pPr>
    </w:p>
    <w:p>
      <w:pPr>
        <w:pStyle w:val="P2"/>
        <w:rPr>
          <w:rStyle w:val="C3"/>
        </w:rPr>
      </w:pPr>
    </w:p>
    <w:p>
      <w:pPr>
        <w:pStyle w:val="P2"/>
        <w:rPr>
          <w:rStyle w:val="C3"/>
        </w:rPr>
      </w:pPr>
    </w:p>
    <w:p>
      <w:pPr>
        <w:pStyle w:val="P2"/>
      </w:pPr>
      <w:r>
        <w:t>C O N S I D E R A N D O</w:t>
      </w:r>
    </w:p>
    <w:p/>
    <w:p/>
    <w:p>
      <w:pPr>
        <w:ind w:left="567"/>
        <w:jc w:val="both"/>
        <w:rPr>
          <w:rStyle w:val="C3"/>
          <w:rFonts w:ascii="Courier New" w:hAnsi="Courier New"/>
        </w:rPr>
      </w:pPr>
      <w:r>
        <w:rPr>
          <w:rStyle w:val="C3"/>
          <w:rFonts w:ascii="Courier New" w:hAnsi="Courier New"/>
        </w:rPr>
        <w:t>Que el mencionado evento en su Vigésimo Quinta edición se realizará desde el 31 de Enero al 05 de Febrero de 2012;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su seno aglutina y en él convergen un abanico de costumbres y tradiciones que las diversas colectividades de inmigrantes, oportunamente, con su esfuerzo y trabajo contribuyeron a enriquecer y engrandecer la Nación;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en torno del encuentro y previamente a su realización se desarrollan actividades artísticas, acercando en tiempo real dichas expresiones, por medio de las diversas etnias que en él intervienen;</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en el transcurso de su desarrollo, la diversidad de representantes, resaltan su concreción puesto que brindan a quienes concurren, disfrutar de sus bailes, cantos, comidas típicas, tradiciones y costumbres; </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el público que asiste al acto inaugural, espera con ansiedad la apertura de la fiesta para ver el lanzamiento de los fuegos artificiales;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...///2.-</w:t>
      </w:r>
    </w:p>
    <w:p>
      <w:pPr>
        <w:jc w:val="right"/>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las Autoridades de la Comisión Ejecutiva Organizadora del Encuentro junto a varios representantes de colectividades participantes han solicitado la suspensión  de la venta de espuma artificial en todo el ámbito municipal;</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dicha petición se debe a la “gran cantidad de inconvenientes que se registran cada año cuando numerosas personas manipulan estos elementos entre el público que no participa en esos juegos generando en forma permanente la disconformidad de los afectados”;</w:t>
      </w:r>
    </w:p>
    <w:p>
      <w:pPr>
        <w:ind w:left="709"/>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además se daña la vestimenta de las personas que están ataviadas y maquilladas para actuar en el escenario y,  en los lugares de expendio, contaminan los alimentos y bebidas cada vez que el producto es esparcido sobre ellos”;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el Estado Municipal, en el marco de sus competencias debe brindar, colaborar e intervenir a los fines de lograr que una vez más, el tradicional e identificatorio evento, sea  para la ciudad, un verdadero motivo de orgullo;</w:t>
      </w:r>
    </w:p>
    <w:p>
      <w:pPr>
        <w:ind w:left="567"/>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 xml:space="preserve">Que analizado el Proyecto de Ordenanza en Sesión Extraordinaria de fecha  26 de diciembre de 2012, se aprueba por mayoría el mismo.</w:t>
      </w:r>
    </w:p>
    <w:p>
      <w:pPr>
        <w:ind w:left="561"/>
        <w:jc w:val="right"/>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DECLÁRASE</w:t>
      </w:r>
      <w:r>
        <w:rPr>
          <w:rStyle w:val="C3"/>
          <w:rFonts w:ascii="Courier New" w:hAnsi="Courier New"/>
        </w:rPr>
        <w:t xml:space="preserve"> de Interés Cultural, Turístico Municipal al XXV Encuentro Anual de Colectividades a realizarse del 31 de Enero al 05 de Febrero del 2012 inclusive.-</w:t>
      </w:r>
    </w:p>
    <w:p>
      <w:pPr>
        <w:ind w:hanging="561" w:left="561"/>
        <w:jc w:val="both"/>
        <w:rPr>
          <w:rStyle w:val="C3"/>
          <w:rFonts w:ascii="Courier New" w:hAnsi="Courier New"/>
          <w:b w:val="1"/>
          <w:u w:val="single"/>
        </w:rPr>
      </w:pPr>
    </w:p>
    <w:p>
      <w:pPr>
        <w:ind w:hanging="374" w:left="374"/>
        <w:jc w:val="right"/>
        <w:rPr>
          <w:rStyle w:val="C3"/>
          <w:rFonts w:ascii="Courier New" w:hAnsi="Courier New"/>
        </w:rPr>
      </w:pPr>
      <w:r>
        <w:rPr>
          <w:rStyle w:val="C3"/>
          <w:rFonts w:ascii="Courier New" w:hAnsi="Courier New"/>
        </w:rPr>
        <w:t>...///</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rPr>
        <w:t>...///3.-</w:t>
      </w:r>
    </w:p>
    <w:p>
      <w:pPr>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 la Comisión Ejecutiva Organizadora del XXV Encuentro Anual de Colectividades el uso del espacio público, entre los días 31 de Enero al 05 de Febrero,  del predio delimitado por las siguientes calles: al oeste  Boulevard Raúl Ricardo Alfonsín al sur calle Agustín Aguirre, al este calle Italia y al norte Avda.  Hipólito  Yrigoyen.-</w:t>
      </w:r>
    </w:p>
    <w:p>
      <w:pPr>
        <w:jc w:val="both"/>
        <w:rPr>
          <w:rStyle w:val="C3"/>
          <w:rFonts w:ascii="Courier New" w:hAnsi="Courier New"/>
        </w:rPr>
      </w:pPr>
    </w:p>
    <w:p>
      <w:pPr>
        <w:ind w:hanging="426" w:left="426"/>
        <w:jc w:val="both"/>
        <w:rPr>
          <w:rStyle w:val="C3"/>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otorgar como premios en el concurso de Vidrieras propiciado por la Comisión Ejecutiva Organizadora del XXV Encuentro Anual de Colectividades, la eximición correspondiente de Tasa por Servicios de Inspección General e Higiene a los comerciantes, correspondiendo la suma de: 1º Premio: PESOS UN MIL QUINIENTOS ($1.500), 2º Premio: PESOS UN MIL ($1.000), 3º Premio: PESOS QUINIENTOS ($500).   Podrán participar en el concurso todos los comercios, aunque registren deudas de Tasa por Servicios de Inspección General e Higiene, en cuyo caso el monto del premio obtenido se devengará de la deuda.-</w:t>
      </w:r>
    </w:p>
    <w:p>
      <w:pPr>
        <w:ind w:hanging="374" w:left="374"/>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 xml:space="preserve">AUTORÍZASE </w:t>
      </w:r>
      <w:r>
        <w:rPr>
          <w:rStyle w:val="C3"/>
          <w:rFonts w:ascii="Courier New" w:hAnsi="Courier New"/>
        </w:rPr>
        <w:t xml:space="preserve">a la Comisión Ejecutiva Organizadora del XXV Encuentro Anual de Colectividades por la vía de excepción y durante los días que dure el XXV Encuentro Anual de Colectividades establecer paradas de taxis, puestos  de llamadas de remises después de las 22hs., y paradas del transporte de pasajeros en las cercanías del espacio donde se realice el Encuentro.-</w:t>
      </w:r>
    </w:p>
    <w:p>
      <w:pPr>
        <w:ind w:hanging="374" w:left="374"/>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w:t>
      </w:r>
      <w:r>
        <w:rPr>
          <w:rStyle w:val="C3"/>
          <w:rFonts w:ascii="Courier New" w:hAnsi="Courier New"/>
          <w:b w:val="1"/>
        </w:rPr>
        <w:t xml:space="preserve">SUSPÉNDASE </w:t>
      </w:r>
      <w:r>
        <w:rPr>
          <w:rStyle w:val="C3"/>
          <w:rFonts w:ascii="Courier New" w:hAnsi="Courier New"/>
        </w:rPr>
        <w:t xml:space="preserve">en todo el ámbito de la Ciudad la utilización, tenencia y venta de espuma artificial en aerosol en cualquiera de sus diferentes marcas y presentaciones comerciales, y/o de otros elementos destinados  al  juego con agua, la venta de bebidas en general y de comidas en la vía pública, salvo los puestos de choripán que estén habilitados con anterioridad al encuentro.-</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374" w:left="374"/>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...///4.-</w:t>
      </w:r>
    </w:p>
    <w:p>
      <w:pPr>
        <w:ind w:hanging="426" w:left="426"/>
        <w:jc w:val="both"/>
        <w:rPr>
          <w:rStyle w:val="C3"/>
          <w:rFonts w:ascii="Courier New" w:hAnsi="Courier New"/>
        </w:rPr>
      </w:pPr>
    </w:p>
    <w:p>
      <w:pPr>
        <w:ind w:hanging="426" w:left="426"/>
        <w:jc w:val="both"/>
        <w:rPr>
          <w:rStyle w:val="C3"/>
          <w:rFonts w:ascii="Courier New" w:hAnsi="Courier New"/>
          <w:b w:val="1"/>
          <w:u w:val="single"/>
        </w:rPr>
      </w:pPr>
      <w:r>
        <w:rPr>
          <w:rStyle w:val="C3"/>
          <w:rFonts w:ascii="Courier New" w:hAnsi="Courier New"/>
          <w:b w:val="1"/>
          <w:u w:val="single"/>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 la Comisión Organizadora del XXV Encuentro Anual de Colectividades a organizar, con plena exclusividad, la ubicación y permanencia de vehículos particulares del público asistente al encuentro en los espacios libres que resultan en los terrenos emplazados en el antiguo trayecto de las vías del Ferrocarril y adyacencias a las mismas; y todos los cuales en conjunto comprenden las superficies internas limitadas por Avda. Del Libertador, Bv. Alfonsín, calle Jorge Nahal y José Hernández. Asimismo poder disponer de las acciones necesarias para el correcto funcionamiento de playas de estacionamiento vehicular arancelado con una tarifa de hasta PESOS TREINTA ($30) por unidad y por noche. La recaudación será registrada e incorporada al haber de la Comisión Ejecutiva del XXV Encuentro Anual de Colectividades, conforme a las normativas administrativas contables vigentes.</w:t>
      </w:r>
    </w:p>
    <w:p>
      <w:pPr>
        <w:ind w:hanging="374" w:left="374"/>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Art.7</w:t>
      </w:r>
      <w:r>
        <w:rPr>
          <w:rStyle w:val="C3"/>
          <w:rFonts w:ascii="Courier New" w:hAnsi="Courier New"/>
          <w:b w:val="1"/>
        </w:rPr>
        <w:t xml:space="preserve">: </w:t>
      </w:r>
      <w:r>
        <w:rPr>
          <w:rStyle w:val="C3"/>
          <w:rFonts w:ascii="Courier New" w:hAnsi="Courier New"/>
          <w:b w:val="1"/>
        </w:rPr>
        <w:t xml:space="preserve">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6"/>
        <w:ind w:left="113"/>
        <w:jc w:val="both"/>
        <w:rPr>
          <w:rStyle w:val="C3"/>
          <w:rFonts w:ascii="Courier New" w:hAnsi="Courier New"/>
          <w:b w:val="1"/>
          <w:sz w:val="24"/>
        </w:rPr>
      </w:pPr>
      <w:r>
        <w:rPr>
          <w:rStyle w:val="C3"/>
          <w:rFonts w:ascii="Courier New" w:hAnsi="Courier New"/>
          <w:sz w:val="24"/>
        </w:rPr>
        <w:t>DADA</w:t>
      </w:r>
      <w:r>
        <w:rPr>
          <w:rStyle w:val="C3"/>
          <w:rFonts w:ascii="Courier New" w:hAnsi="Courier New"/>
          <w:b w:val="0"/>
          <w:sz w:val="24"/>
        </w:rPr>
        <w:t xml:space="preserve"> </w:t>
      </w:r>
      <w:r>
        <w:rPr>
          <w:rStyle w:val="C3"/>
          <w:rFonts w:ascii="Courier New" w:hAnsi="Courier New"/>
          <w:sz w:val="24"/>
        </w:rPr>
        <w:t>EN LA SALA DE SESIONES DEL HONORABLE CONCEJO DELIBERANTE A VEINTISEIS DÍAS DEL MES DE ENERO DEL AÑO DOS MIL DOCE.-</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7">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2">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4">
    <w:nsid w:val="3515353F"/>
    <w:multiLevelType w:val="hybridMultilevel"/>
    <w:lvl w:ilvl="0" w:tplc="5815748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4C661CEC"/>
    <w:multiLevelType w:val="hybridMultilevel"/>
    <w:lvl w:ilvl="0" w:tplc="7A675998">
      <w:start w:val="2"/>
      <w:numFmt w:val="bullet"/>
      <w:suff w:val="tab"/>
      <w:lvlText w:val="-"/>
      <w:lvlJc w:val="left"/>
      <w:pPr>
        <w:ind w:hanging="360" w:left="1080"/>
        <w:tabs>
          <w:tab w:val="left" w:pos="1080" w:leader="none"/>
        </w:tabs>
      </w:pPr>
      <w:rPr>
        <w:rFonts w:ascii="Courier New" w:hAnsi="Courier New"/>
      </w:rPr>
    </w:lvl>
    <w:lvl w:ilvl="1" w:tplc="762502EC">
      <w:start w:val="1"/>
      <w:numFmt w:val="bullet"/>
      <w:suff w:val="tab"/>
      <w:lvlText w:val="o"/>
      <w:lvlJc w:val="left"/>
      <w:pPr>
        <w:ind w:hanging="360" w:left="1800"/>
        <w:tabs>
          <w:tab w:val="left" w:pos="1800" w:leader="none"/>
        </w:tabs>
      </w:pPr>
      <w:rPr>
        <w:rFonts w:ascii="Courier New" w:hAnsi="Courier New"/>
      </w:rPr>
    </w:lvl>
    <w:lvl w:ilvl="2" w:tplc="72247BFF">
      <w:start w:val="1"/>
      <w:numFmt w:val="bullet"/>
      <w:suff w:val="tab"/>
      <w:lvlText w:val=""/>
      <w:lvlJc w:val="left"/>
      <w:pPr>
        <w:ind w:hanging="360" w:left="2520"/>
        <w:tabs>
          <w:tab w:val="left" w:pos="2520" w:leader="none"/>
        </w:tabs>
      </w:pPr>
      <w:rPr>
        <w:rFonts w:ascii="Wingdings" w:hAnsi="Wingdings"/>
      </w:rPr>
    </w:lvl>
    <w:lvl w:ilvl="3" w:tplc="0E1D55B1">
      <w:start w:val="1"/>
      <w:numFmt w:val="bullet"/>
      <w:suff w:val="tab"/>
      <w:lvlText w:val=""/>
      <w:lvlJc w:val="left"/>
      <w:pPr>
        <w:ind w:hanging="360" w:left="3240"/>
        <w:tabs>
          <w:tab w:val="left" w:pos="3240" w:leader="none"/>
        </w:tabs>
      </w:pPr>
      <w:rPr>
        <w:rFonts w:ascii="Symbol" w:hAnsi="Symbol"/>
      </w:rPr>
    </w:lvl>
    <w:lvl w:ilvl="4" w:tplc="251546CD">
      <w:start w:val="1"/>
      <w:numFmt w:val="bullet"/>
      <w:suff w:val="tab"/>
      <w:lvlText w:val="o"/>
      <w:lvlJc w:val="left"/>
      <w:pPr>
        <w:ind w:hanging="360" w:left="3960"/>
        <w:tabs>
          <w:tab w:val="left" w:pos="3960" w:leader="none"/>
        </w:tabs>
      </w:pPr>
      <w:rPr>
        <w:rFonts w:ascii="Courier New" w:hAnsi="Courier New"/>
      </w:rPr>
    </w:lvl>
    <w:lvl w:ilvl="5" w:tplc="28ABCC64">
      <w:start w:val="1"/>
      <w:numFmt w:val="bullet"/>
      <w:suff w:val="tab"/>
      <w:lvlText w:val=""/>
      <w:lvlJc w:val="left"/>
      <w:pPr>
        <w:ind w:hanging="360" w:left="4680"/>
        <w:tabs>
          <w:tab w:val="left" w:pos="4680" w:leader="none"/>
        </w:tabs>
      </w:pPr>
      <w:rPr>
        <w:rFonts w:ascii="Wingdings" w:hAnsi="Wingdings"/>
      </w:rPr>
    </w:lvl>
    <w:lvl w:ilvl="6" w:tplc="6D67327B">
      <w:start w:val="1"/>
      <w:numFmt w:val="bullet"/>
      <w:suff w:val="tab"/>
      <w:lvlText w:val=""/>
      <w:lvlJc w:val="left"/>
      <w:pPr>
        <w:ind w:hanging="360" w:left="5400"/>
        <w:tabs>
          <w:tab w:val="left" w:pos="5400" w:leader="none"/>
        </w:tabs>
      </w:pPr>
      <w:rPr>
        <w:rFonts w:ascii="Symbol" w:hAnsi="Symbol"/>
      </w:rPr>
    </w:lvl>
    <w:lvl w:ilvl="7" w:tplc="6D9ECB91">
      <w:start w:val="1"/>
      <w:numFmt w:val="bullet"/>
      <w:suff w:val="tab"/>
      <w:lvlText w:val="o"/>
      <w:lvlJc w:val="left"/>
      <w:pPr>
        <w:ind w:hanging="360" w:left="6120"/>
        <w:tabs>
          <w:tab w:val="left" w:pos="6120" w:leader="none"/>
        </w:tabs>
      </w:pPr>
      <w:rPr>
        <w:rFonts w:ascii="Courier New" w:hAnsi="Courier New"/>
      </w:rPr>
    </w:lvl>
    <w:lvl w:ilvl="8" w:tplc="689DDE1D">
      <w:start w:val="1"/>
      <w:numFmt w:val="bullet"/>
      <w:suff w:val="tab"/>
      <w:lvlText w:val=""/>
      <w:lvlJc w:val="left"/>
      <w:pPr>
        <w:ind w:hanging="360" w:left="6840"/>
        <w:tabs>
          <w:tab w:val="left" w:pos="6840" w:leader="none"/>
        </w:tabs>
      </w:pPr>
      <w:rPr>
        <w:rFonts w:ascii="Wingdings" w:hAnsi="Wingdings"/>
      </w:rPr>
    </w:lvl>
  </w:abstractNum>
  <w:abstractNum w:abstractNumId="2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9598D"/>
    <w:multiLevelType w:val="hybridMultilevel"/>
    <w:lvl w:ilvl="0" w:tplc="6D4EAE03">
      <w:start w:val="1"/>
      <w:numFmt w:val="bullet"/>
      <w:suff w:val="tab"/>
      <w:lvlText w:val="-"/>
      <w:lvlJc w:val="left"/>
      <w:pPr>
        <w:ind w:hanging="360" w:left="1080"/>
        <w:tabs>
          <w:tab w:val="left" w:pos="1080" w:leader="none"/>
        </w:tabs>
      </w:pPr>
      <w:rPr>
        <w:rFonts w:ascii="Courier New" w:hAnsi="Courier New"/>
      </w:rPr>
    </w:lvl>
    <w:lvl w:ilvl="1" w:tplc="7B83FB2B">
      <w:start w:val="1"/>
      <w:numFmt w:val="bullet"/>
      <w:suff w:val="tab"/>
      <w:lvlText w:val="o"/>
      <w:lvlJc w:val="left"/>
      <w:pPr>
        <w:ind w:hanging="360" w:left="1800"/>
        <w:tabs>
          <w:tab w:val="left" w:pos="1800" w:leader="none"/>
        </w:tabs>
      </w:pPr>
      <w:rPr>
        <w:rFonts w:ascii="Courier New" w:hAnsi="Courier New"/>
      </w:rPr>
    </w:lvl>
    <w:lvl w:ilvl="2" w:tplc="5E56D190">
      <w:start w:val="1"/>
      <w:numFmt w:val="bullet"/>
      <w:suff w:val="tab"/>
      <w:lvlText w:val=""/>
      <w:lvlJc w:val="left"/>
      <w:pPr>
        <w:ind w:hanging="360" w:left="2520"/>
        <w:tabs>
          <w:tab w:val="left" w:pos="2520" w:leader="none"/>
        </w:tabs>
      </w:pPr>
      <w:rPr>
        <w:rFonts w:ascii="Wingdings" w:hAnsi="Wingdings"/>
      </w:rPr>
    </w:lvl>
    <w:lvl w:ilvl="3" w:tplc="3E217FAF">
      <w:start w:val="1"/>
      <w:numFmt w:val="bullet"/>
      <w:suff w:val="tab"/>
      <w:lvlText w:val=""/>
      <w:lvlJc w:val="left"/>
      <w:pPr>
        <w:ind w:hanging="360" w:left="3240"/>
        <w:tabs>
          <w:tab w:val="left" w:pos="3240" w:leader="none"/>
        </w:tabs>
      </w:pPr>
      <w:rPr>
        <w:rFonts w:ascii="Symbol" w:hAnsi="Symbol"/>
      </w:rPr>
    </w:lvl>
    <w:lvl w:ilvl="4" w:tplc="1A2AE86B">
      <w:start w:val="1"/>
      <w:numFmt w:val="bullet"/>
      <w:suff w:val="tab"/>
      <w:lvlText w:val="o"/>
      <w:lvlJc w:val="left"/>
      <w:pPr>
        <w:ind w:hanging="360" w:left="3960"/>
        <w:tabs>
          <w:tab w:val="left" w:pos="3960" w:leader="none"/>
        </w:tabs>
      </w:pPr>
      <w:rPr>
        <w:rFonts w:ascii="Courier New" w:hAnsi="Courier New"/>
      </w:rPr>
    </w:lvl>
    <w:lvl w:ilvl="5" w:tplc="3642C069">
      <w:start w:val="1"/>
      <w:numFmt w:val="bullet"/>
      <w:suff w:val="tab"/>
      <w:lvlText w:val=""/>
      <w:lvlJc w:val="left"/>
      <w:pPr>
        <w:ind w:hanging="360" w:left="4680"/>
        <w:tabs>
          <w:tab w:val="left" w:pos="4680" w:leader="none"/>
        </w:tabs>
      </w:pPr>
      <w:rPr>
        <w:rFonts w:ascii="Wingdings" w:hAnsi="Wingdings"/>
      </w:rPr>
    </w:lvl>
    <w:lvl w:ilvl="6" w:tplc="09A0048D">
      <w:start w:val="1"/>
      <w:numFmt w:val="bullet"/>
      <w:suff w:val="tab"/>
      <w:lvlText w:val=""/>
      <w:lvlJc w:val="left"/>
      <w:pPr>
        <w:ind w:hanging="360" w:left="5400"/>
        <w:tabs>
          <w:tab w:val="left" w:pos="5400" w:leader="none"/>
        </w:tabs>
      </w:pPr>
      <w:rPr>
        <w:rFonts w:ascii="Symbol" w:hAnsi="Symbol"/>
      </w:rPr>
    </w:lvl>
    <w:lvl w:ilvl="7" w:tplc="7FB76ED5">
      <w:start w:val="1"/>
      <w:numFmt w:val="bullet"/>
      <w:suff w:val="tab"/>
      <w:lvlText w:val="o"/>
      <w:lvlJc w:val="left"/>
      <w:pPr>
        <w:ind w:hanging="360" w:left="6120"/>
        <w:tabs>
          <w:tab w:val="left" w:pos="6120" w:leader="none"/>
        </w:tabs>
      </w:pPr>
      <w:rPr>
        <w:rFonts w:ascii="Courier New" w:hAnsi="Courier New"/>
      </w:rPr>
    </w:lvl>
    <w:lvl w:ilvl="8" w:tplc="6991B71E">
      <w:start w:val="1"/>
      <w:numFmt w:val="bullet"/>
      <w:suff w:val="tab"/>
      <w:lvlText w:val=""/>
      <w:lvlJc w:val="left"/>
      <w:pPr>
        <w:ind w:hanging="360" w:left="6840"/>
        <w:tabs>
          <w:tab w:val="left" w:pos="6840" w:leader="none"/>
        </w:tabs>
      </w:pPr>
      <w:rPr>
        <w:rFonts w:ascii="Wingdings" w:hAnsi="Wingdings"/>
      </w:rPr>
    </w:lvl>
  </w:abstractNum>
  <w:abstractNum w:abstractNumId="30">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3">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777B0B1B"/>
    <w:multiLevelType w:val="hybridMultilevel"/>
    <w:lvl w:ilvl="0" w:tplc="43D226EF">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3">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17"/>
  </w:num>
  <w:num w:numId="2">
    <w:abstractNumId w:val="30"/>
  </w:num>
  <w:num w:numId="3">
    <w:abstractNumId w:val="5"/>
  </w:num>
  <w:num w:numId="4">
    <w:abstractNumId w:val="10"/>
  </w:num>
  <w:num w:numId="5">
    <w:abstractNumId w:val="34"/>
  </w:num>
  <w:num w:numId="6">
    <w:abstractNumId w:val="39"/>
  </w:num>
  <w:num w:numId="7">
    <w:abstractNumId w:val="24"/>
  </w:num>
  <w:num w:numId="8">
    <w:abstractNumId w:val="21"/>
  </w:num>
  <w:num w:numId="9">
    <w:abstractNumId w:val="32"/>
  </w:num>
  <w:num w:numId="10">
    <w:abstractNumId w:val="40"/>
  </w:num>
  <w:num w:numId="11">
    <w:abstractNumId w:val="0"/>
  </w:num>
  <w:num w:numId="12">
    <w:abstractNumId w:val="20"/>
  </w:num>
  <w:num w:numId="13">
    <w:abstractNumId w:val="19"/>
  </w:num>
  <w:num w:numId="14">
    <w:abstractNumId w:val="23"/>
  </w:num>
  <w:num w:numId="15">
    <w:abstractNumId w:val="31"/>
  </w:num>
  <w:num w:numId="16">
    <w:abstractNumId w:val="14"/>
  </w:num>
  <w:num w:numId="17">
    <w:abstractNumId w:val="41"/>
  </w:num>
  <w:num w:numId="18">
    <w:abstractNumId w:val="12"/>
  </w:num>
  <w:num w:numId="19">
    <w:abstractNumId w:val="2"/>
  </w:num>
  <w:num w:numId="20">
    <w:abstractNumId w:val="33"/>
  </w:num>
  <w:num w:numId="21">
    <w:abstractNumId w:val="4"/>
  </w:num>
  <w:num w:numId="22">
    <w:abstractNumId w:val="7"/>
  </w:num>
  <w:num w:numId="23">
    <w:abstractNumId w:val="8"/>
  </w:num>
  <w:num w:numId="24">
    <w:abstractNumId w:val="28"/>
  </w:num>
  <w:num w:numId="25">
    <w:abstractNumId w:val="38"/>
  </w:num>
  <w:num w:numId="26">
    <w:abstractNumId w:val="27"/>
  </w:num>
  <w:num w:numId="27">
    <w:abstractNumId w:val="3"/>
  </w:num>
  <w:num w:numId="28">
    <w:abstractNumId w:val="25"/>
  </w:num>
  <w:num w:numId="29">
    <w:abstractNumId w:val="9"/>
  </w:num>
  <w:num w:numId="30">
    <w:abstractNumId w:val="35"/>
  </w:num>
  <w:num w:numId="31">
    <w:abstractNumId w:val="22"/>
  </w:num>
  <w:num w:numId="32">
    <w:abstractNumId w:val="18"/>
  </w:num>
  <w:num w:numId="33">
    <w:abstractNumId w:val="29"/>
  </w:num>
  <w:num w:numId="34">
    <w:abstractNumId w:val="26"/>
  </w:num>
  <w:num w:numId="35">
    <w:abstractNumId w:val="6"/>
  </w:num>
  <w:num w:numId="36">
    <w:abstractNumId w:val="36"/>
  </w:num>
  <w:num w:numId="37">
    <w:abstractNumId w:val="13"/>
  </w:num>
  <w:num w:numId="38">
    <w:abstractNumId w:val="15"/>
  </w:num>
  <w:num w:numId="39">
    <w:abstractNumId w:val="1"/>
  </w:num>
  <w:num w:numId="40">
    <w:abstractNumId w:val="37"/>
  </w:num>
  <w:num w:numId="41">
    <w:abstractNumId w:val="43"/>
  </w:num>
  <w:num w:numId="42">
    <w:abstractNumId w:val="42"/>
  </w:num>
  <w:num w:numId="43">
    <w:abstractNumId w:val="16"/>
  </w:num>
  <w:num w:numId="44">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5"/>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2 Car"/>
    <w:link w:val="P16"/>
    <w:rPr>
      <w:rFonts w:ascii="Arial" w:hAnsi="Arial"/>
      <w:b w:val="1"/>
      <w:sz w:val="28"/>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2012-01-26T16:14:00Z</dcterms:created>
  <cp:lastModifiedBy>Ethan Puglia</cp:lastModifiedBy>
  <cp:lastPrinted>2012-01-18T15:35:00Z</cp:lastPrinted>
  <dcterms:modified xsi:type="dcterms:W3CDTF">2019-03-28T17:33:01Z</dcterms:modified>
  <cp:revision>6</cp:revision>
  <dc:title>PROYECTO DE ORDENANZA VIOLENCIA FAMILIAR</dc:title>
</cp:coreProperties>
</file>