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AB6ABC" Type="http://schemas.openxmlformats.org/officeDocument/2006/relationships/officeDocument" Target="/word/document.xml" /><Relationship Id="coreR1EAB6AB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rPr>
          <w:rStyle w:val="C3"/>
          <w:rFonts w:ascii="JaneAusten" w:hAnsi="JaneAusten"/>
          <w:b w:val="1"/>
          <w:sz w:val="24"/>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Nº 9238 </w:t>
      </w:r>
    </w:p>
    <w:p/>
    <w:p/>
    <w:p>
      <w:pPr>
        <w:ind w:hanging="426" w:left="426"/>
        <w:jc w:val="both"/>
        <w:rPr>
          <w:rStyle w:val="C3"/>
          <w:rFonts w:ascii="Courier New" w:hAnsi="Courier New"/>
        </w:rPr>
      </w:pPr>
      <w:r>
        <w:rPr>
          <w:rStyle w:val="C3"/>
          <w:rFonts w:ascii="Courier New" w:hAnsi="Courier New"/>
        </w:rPr>
        <w:t>Visto: La ordenanza Nº9222 que establece la estructura orgánica del Estado Municipal; y</w:t>
      </w:r>
    </w:p>
    <w:p>
      <w:pPr>
        <w:rPr>
          <w:rStyle w:val="C3"/>
        </w:rPr>
      </w:pPr>
    </w:p>
    <w:p>
      <w:pPr>
        <w:pStyle w:val="P15"/>
        <w:tabs>
          <w:tab w:val="clear" w:pos="4252" w:leader="none"/>
          <w:tab w:val="clear" w:pos="8504" w:leader="none"/>
        </w:tabs>
        <w:rPr>
          <w:rStyle w:val="C3"/>
        </w:rPr>
      </w:pPr>
    </w:p>
    <w:p>
      <w:pPr>
        <w:pStyle w:val="P2"/>
      </w:pPr>
      <w:r>
        <w:t>C O N S I D E R A N D O</w:t>
      </w:r>
    </w:p>
    <w:p/>
    <w:p/>
    <w:p>
      <w:pPr>
        <w:ind w:left="426"/>
        <w:jc w:val="both"/>
        <w:rPr>
          <w:rStyle w:val="C3"/>
          <w:rFonts w:ascii="Courier New" w:hAnsi="Courier New"/>
        </w:rPr>
      </w:pPr>
      <w:r>
        <w:rPr>
          <w:rStyle w:val="C3"/>
          <w:rFonts w:ascii="Courier New" w:hAnsi="Courier New"/>
        </w:rPr>
        <w:t>Que al momento de sancionarse la Ordenanza que establece la organización y el funcionamiento de la Administración Publica se la hizo con un criterio de eficientizar la gestión;</w:t>
      </w:r>
    </w:p>
    <w:p>
      <w:pPr>
        <w:ind w:left="561"/>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tiempo transcurrido se ve la necesidad de reasignar roles para cumplir eficazmente con nuestros objetivos propuestos;</w:t>
      </w:r>
    </w:p>
    <w:p>
      <w:pPr>
        <w:jc w:val="center"/>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analizando el Proyecto de Ordenanza por el Concejo en Comisión se emiten distintos despachos aprobándose por mayoría, en Sesión Extraordinaria de fecha 30 de enero de 2012, el despacho que sugiere la aprobación del Proyecto de Ordenanza del Departamento Ejecutivo.</w:t>
      </w:r>
    </w:p>
    <w:p>
      <w:pP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11"/>
        <w:ind w:left="561"/>
        <w:rPr>
          <w:rStyle w:val="C3"/>
        </w:rPr>
      </w:pPr>
    </w:p>
    <w:p>
      <w:pPr>
        <w:jc w:val="center"/>
        <w:rPr>
          <w:rStyle w:val="C3"/>
          <w:rFonts w:ascii="Courier New" w:hAnsi="Courier New"/>
          <w:b w:val="1"/>
        </w:rPr>
      </w:pPr>
    </w:p>
    <w:p>
      <w:pPr>
        <w:ind w:hanging="561" w:left="561"/>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AGRÉ</w:t>
      </w:r>
      <w:r>
        <w:rPr>
          <w:rStyle w:val="C3"/>
          <w:rFonts w:ascii="Courier New" w:hAnsi="Courier New"/>
          <w:b w:val="1"/>
        </w:rPr>
        <w:t>GASE</w:t>
      </w:r>
      <w:r>
        <w:rPr>
          <w:rStyle w:val="C3"/>
          <w:rFonts w:ascii="Courier New" w:hAnsi="Courier New"/>
          <w:b w:val="1"/>
        </w:rPr>
        <w:t xml:space="preserve"> </w:t>
      </w:r>
      <w:r>
        <w:rPr>
          <w:rStyle w:val="C3"/>
          <w:rFonts w:ascii="Courier New" w:hAnsi="Courier New"/>
        </w:rPr>
        <w:t>al art. 9 de la Ordenanza Nº 9222 el inc. f) el que quedará redactado de la siguiente manera:” Art.9:...f) Coordinar y supervisar el funcionamiento del Registro del Estado Civil y Capacidad de las Personas”-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AGRÉ</w:t>
      </w:r>
      <w:r>
        <w:rPr>
          <w:rStyle w:val="C3"/>
          <w:rFonts w:ascii="Courier New" w:hAnsi="Courier New"/>
          <w:b w:val="1"/>
        </w:rPr>
        <w:t xml:space="preserve">GASE </w:t>
      </w:r>
      <w:r>
        <w:rPr>
          <w:rStyle w:val="C3"/>
          <w:rFonts w:ascii="Courier New" w:hAnsi="Courier New"/>
        </w:rPr>
        <w:t>al art. 10 de la Ordenanza Nº 9222 el inc. g) el que quedara redactado de la siguiente manera: ”Art. 10...g) La dirección, atención y fomento de la Escuela Municipal de Turismo-</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r>
        <w:rPr>
          <w:rStyle w:val="C3"/>
          <w:rFonts w:ascii="Courier New" w:hAnsi="Courier New"/>
        </w:rPr>
        <w:t>...///2.-</w:t>
      </w:r>
    </w:p>
    <w:p>
      <w:pPr>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MODIFÍ</w:t>
      </w:r>
      <w:r>
        <w:rPr>
          <w:rStyle w:val="C3"/>
          <w:rFonts w:ascii="Courier New" w:hAnsi="Courier New"/>
          <w:b w:val="1"/>
        </w:rPr>
        <w:t xml:space="preserve">CASE </w:t>
      </w:r>
      <w:r>
        <w:rPr>
          <w:rStyle w:val="C3"/>
          <w:rFonts w:ascii="Courier New" w:hAnsi="Courier New"/>
        </w:rPr>
        <w:t>el art. 12 de la Ordenanza Nº 9222 eliminando el inc. c) y modificando el inc. f) que quedará redactado de la siguiente manera:”art 12...f) Atender las funciones de inspección general, personal municipal de tránsito y vía pública.</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MODIF</w:t>
      </w:r>
      <w:r>
        <w:rPr>
          <w:rStyle w:val="C3"/>
          <w:rFonts w:ascii="Courier New" w:hAnsi="Courier New"/>
          <w:b w:val="1"/>
        </w:rPr>
        <w:t>Í</w:t>
      </w:r>
      <w:r>
        <w:rPr>
          <w:rStyle w:val="C3"/>
          <w:rFonts w:ascii="Courier New" w:hAnsi="Courier New"/>
          <w:b w:val="1"/>
        </w:rPr>
        <w:t>CA</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el art. 13 de la Ordenanza Nº9222 agregando in fine del inc. a) el siguiente texto:”...excepto la Escuela Municipal de Turismo que depende de la Secretaria de  Turismo”.-</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MODIF</w:t>
      </w:r>
      <w:r>
        <w:rPr>
          <w:rStyle w:val="C3"/>
          <w:rFonts w:ascii="Courier New" w:hAnsi="Courier New"/>
          <w:b w:val="1"/>
        </w:rPr>
        <w:t>Í</w:t>
      </w:r>
      <w:r>
        <w:rPr>
          <w:rStyle w:val="C3"/>
          <w:rFonts w:ascii="Courier New" w:hAnsi="Courier New"/>
          <w:b w:val="1"/>
        </w:rPr>
        <w:t>CA</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el art. 29 de la Ordenanza Nº 9222 en su inc.a) el que quedará redactado de la siguiente manera: ”La organización y supervisión de la prestación del servicio de alumbrado público”. Agregar el inc. c) que quedara redactado de la siguiente manera: “Controlar los servicios de transportes públicos y de automotores de alquiler” </w:t>
      </w:r>
    </w:p>
    <w:p>
      <w:pPr>
        <w:ind w:left="734"/>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MODIFÍ</w:t>
      </w:r>
      <w:r>
        <w:rPr>
          <w:rStyle w:val="C3"/>
          <w:rFonts w:ascii="Courier New" w:hAnsi="Courier New"/>
          <w:b w:val="1"/>
        </w:rPr>
        <w:t>CA</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el art. 30 de la Ordenanza Nº 9222 agregando el inc. d) que quedará redactado de la siguiente manera:” la organización y supervisión de la prestación de los servicios de recolección de residuos, limpieza y barrido”. </w:t>
      </w:r>
    </w:p>
    <w:p>
      <w:pP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DE ENERO DEL AÑO DOS MIL DOCE.- </w:t>
      </w:r>
    </w:p>
    <w:p>
      <w:pPr>
        <w:ind w:hanging="374" w:left="374"/>
        <w:jc w:val="both"/>
        <w:rPr>
          <w:rStyle w:val="C3"/>
          <w:rFonts w:ascii="Courier New" w:hAnsi="Courier New"/>
        </w:rPr>
      </w:pPr>
      <w:r>
        <w:rPr>
          <w:rStyle w:val="C3"/>
          <w:rFonts w:ascii="Courier New" w:hAnsi="Courier New"/>
        </w:rPr>
        <w:t xml:space="preserve"> </w:t>
      </w:r>
    </w:p>
    <w:p>
      <w:pPr>
        <w:pStyle w:val="P20"/>
        <w:jc w:val="both"/>
        <w:rPr>
          <w:rStyle w:val="C3"/>
          <w:sz w:val="24"/>
        </w:rPr>
      </w:pPr>
    </w:p>
    <w:p>
      <w:pPr>
        <w:pStyle w:val="P20"/>
        <w:jc w:val="both"/>
        <w:rPr>
          <w:rStyle w:val="C3"/>
          <w:sz w:val="24"/>
        </w:rPr>
      </w:pPr>
    </w:p>
    <w:p>
      <w:pPr>
        <w:pStyle w:val="P17"/>
        <w:ind w:left="113"/>
      </w:pPr>
      <w:r>
        <w:t xml:space="preser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Pie de página"/>
    <w:basedOn w:val="P0"/>
    <w:next w:val="P26"/>
    <w:link w:val="C5"/>
    <w:pPr>
      <w:tabs>
        <w:tab w:val="center" w:pos="4252" w:leader="none"/>
        <w:tab w:val="right" w:pos="8504"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Pie de página Car"/>
    <w:link w:val="P2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2012-01-31T13:15:00Z</dcterms:created>
  <cp:lastModifiedBy>Ethan Puglia</cp:lastModifiedBy>
  <cp:lastPrinted>2009-12-30T12:28:00Z</cp:lastPrinted>
  <dcterms:modified xsi:type="dcterms:W3CDTF">2019-03-28T17:33:01Z</dcterms:modified>
  <cp:revision>7</cp:revision>
  <dc:title>PROYECTO DE ORDENANZA VIOLENCIA FAMILIAR</dc:title>
</cp:coreProperties>
</file>