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7DB97" Type="http://schemas.openxmlformats.org/officeDocument/2006/relationships/officeDocument" Target="/word/document.xml" /><Relationship Id="coreR87DB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9252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1522/02 iniciado por Ponce Ángel Wilfredo;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la Tasa por Servicios a la Propiedad del inmueble designación catastral 01-01-006-014 cuenta Nº 967;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solicitante no cuenta con ingresos y se encuentra por debajo de la línea de pobreza según el informe socio económico obrante en el expediente;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esposa del solicitante acredita parentesco con el titular del inmueble;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ayuda de materiales para poder terminar parte de su vivienda, además de tener la mencionada dos grandes grietas que no se pueden reparar por falta de materiales;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Tasa por Servicios a la Propiedad a la fecha de promulgación de la presente mantiene el inmueble designación catastral 01-01-006-014, Cuanta Nº 967.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EXIMIR </w:t>
      </w:r>
      <w:r>
        <w:rPr>
          <w:rStyle w:val="C3"/>
          <w:rFonts w:ascii="Courier New" w:hAnsi="Courier New"/>
        </w:rPr>
        <w:t>el pago de las cuotas correspondientes al año 2012 de Tasa por Servicios a la propiedad al inmueble designación catastral 01-01-006-014, Cuenta Nº 967.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…///</w:t>
      </w: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…///2</w:t>
      </w: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7A8B2C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390D78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51516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91BECF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D928C7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CEA36A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B1753E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98D1EA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6C9A32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5483FF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5A3DC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E7C0F1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37839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9869D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C4922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8EFC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F6F78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5CF64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3DB0DF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4E509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1ADB7F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3AAAC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9594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4D5CF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86274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36F77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B748BA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DCF714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2012-04-04T11:26:00Z</dcterms:created>
  <cp:lastModifiedBy>Ethan Puglia</cp:lastModifiedBy>
  <cp:lastPrinted>2012-04-04T14:43:00Z</cp:lastPrinted>
  <dcterms:modified xsi:type="dcterms:W3CDTF">2019-03-28T17:33:02Z</dcterms:modified>
  <cp:revision>10</cp:revision>
  <dc:title>PROYECTO DE ORDENANZA VIOLENCIA FAMILIAR</dc:title>
</cp:coreProperties>
</file>