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9E92D02" Type="http://schemas.openxmlformats.org/officeDocument/2006/relationships/officeDocument" Target="/word/document.xml" /><Relationship Id="coreR49E92D0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9268 </w:t>
      </w:r>
    </w:p>
    <w:p/>
    <w:p/>
    <w:p>
      <w:pPr>
        <w:ind w:hanging="426" w:left="426"/>
        <w:jc w:val="both"/>
        <w:rPr>
          <w:rStyle w:val="C3"/>
          <w:rFonts w:ascii="Courier New" w:hAnsi="Courier New"/>
        </w:rPr>
      </w:pPr>
      <w:r>
        <w:rPr>
          <w:rStyle w:val="C3"/>
          <w:rFonts w:ascii="Courier New" w:hAnsi="Courier New"/>
        </w:rPr>
        <w:t>Visto: Expediente 935/I/11 iniciado por Administración de Cementerio; y</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spacing w:lineRule="auto" w:line="276"/>
        <w:ind w:left="426"/>
        <w:jc w:val="both"/>
        <w:rPr>
          <w:rStyle w:val="C3"/>
          <w:rFonts w:ascii="Courier New" w:hAnsi="Courier New"/>
        </w:rPr>
      </w:pPr>
      <w:r>
        <w:rPr>
          <w:rStyle w:val="C3"/>
          <w:rFonts w:ascii="Courier New" w:hAnsi="Courier New"/>
        </w:rPr>
        <w:t xml:space="preserve">    </w:t>
      </w:r>
    </w:p>
    <w:p>
      <w:pPr>
        <w:spacing w:lineRule="auto" w:line="276" w:beforeAutospacing="1" w:afterAutospacing="1"/>
        <w:ind w:left="426"/>
        <w:jc w:val="both"/>
        <w:rPr>
          <w:rStyle w:val="C3"/>
          <w:rFonts w:ascii="Courier New" w:hAnsi="Courier New"/>
        </w:rPr>
      </w:pPr>
      <w:r>
        <w:rPr>
          <w:rStyle w:val="C3"/>
          <w:rFonts w:ascii="Courier New" w:hAnsi="Courier New"/>
        </w:rPr>
        <w:t>Que la administración de cementerio inicia expediente al detectar que la Identificación Nº 5045 tiene por vencer la concesión de uso y sugiere otorgar una concesión por noventa y nueve (99) años de la sepultura, sin costo para la familia del causante;</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evaluado el expediente por Comisión de Hacienda la misma emite despacho por unanimidad surgiendo al Honorable Concejo Deliberante otorgar la concesión de uso de la sepultura Nº 5045 por noventa y nueve (99) años para albergar los restos del Sr. Antonio Alberto Abraham, despacho aprobado por unanimidad en Sesión Ordinaria del día 18 de Abril de 2012.-</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OTORGAR </w:t>
      </w:r>
      <w:r>
        <w:rPr>
          <w:rStyle w:val="C3"/>
          <w:rFonts w:ascii="Courier New" w:hAnsi="Courier New"/>
        </w:rPr>
        <w:t>la concesión de uso por el término de noventa y nueve (99) años desde la promulgación de la presente a la sepultura Identificación Nº 5045.-</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EXIMIR</w:t>
      </w:r>
      <w:r>
        <w:rPr>
          <w:rStyle w:val="C3"/>
          <w:rFonts w:ascii="Courier New" w:hAnsi="Courier New"/>
        </w:rPr>
        <w:t xml:space="preserve"> la deuda y el pago de Tasas por Administración y Mantenimiento de los cementerios por el término de concesión</w:t>
      </w:r>
      <w:r>
        <w:rPr>
          <w:rStyle w:val="C3"/>
          <w:rFonts w:ascii="Courier New" w:hAnsi="Courier New"/>
          <w:b w:val="1"/>
        </w:rPr>
        <w:t xml:space="preserve"> </w:t>
      </w:r>
      <w:r>
        <w:rPr>
          <w:rStyle w:val="C3"/>
          <w:rFonts w:ascii="Courier New" w:hAnsi="Courier New"/>
        </w:rPr>
        <w:t>a la identificación Nº 5045.-</w:t>
      </w:r>
    </w:p>
    <w:p>
      <w:pPr>
        <w:ind w:hanging="426" w:left="426"/>
        <w:jc w:val="both"/>
        <w:rPr>
          <w:rStyle w:val="C3"/>
          <w:rFonts w:ascii="Courier New" w:hAnsi="Courier New"/>
          <w:b w:val="1"/>
          <w:u w:val="single"/>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...///2.-</w:t>
      </w:r>
    </w:p>
    <w:p>
      <w:pPr>
        <w:ind w:hanging="426" w:left="426"/>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DIECIOCHO DÍAS DEL MES ABRIL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2C8FEE93">
      <w:start w:val="0"/>
      <w:numFmt w:val="bullet"/>
      <w:suff w:val="tab"/>
      <w:lvlText w:val=""/>
      <w:lvlJc w:val="left"/>
      <w:pPr>
        <w:ind w:hanging="360" w:left="927"/>
      </w:pPr>
      <w:rPr>
        <w:rFonts w:ascii="Symbol" w:hAnsi="Symbol"/>
      </w:rPr>
    </w:lvl>
    <w:lvl w:ilvl="1" w:tplc="3B3BADF5">
      <w:start w:val="1"/>
      <w:numFmt w:val="bullet"/>
      <w:suff w:val="tab"/>
      <w:lvlText w:val="o"/>
      <w:lvlJc w:val="left"/>
      <w:pPr>
        <w:ind w:hanging="360" w:left="1647"/>
      </w:pPr>
      <w:rPr>
        <w:rFonts w:ascii="Courier New" w:hAnsi="Courier New"/>
      </w:rPr>
    </w:lvl>
    <w:lvl w:ilvl="2" w:tplc="13FF4DBE">
      <w:start w:val="1"/>
      <w:numFmt w:val="bullet"/>
      <w:suff w:val="tab"/>
      <w:lvlText w:val=""/>
      <w:lvlJc w:val="left"/>
      <w:pPr>
        <w:ind w:hanging="360" w:left="2367"/>
      </w:pPr>
      <w:rPr>
        <w:rFonts w:ascii="Wingdings" w:hAnsi="Wingdings"/>
      </w:rPr>
    </w:lvl>
    <w:lvl w:ilvl="3" w:tplc="338823EE">
      <w:start w:val="1"/>
      <w:numFmt w:val="bullet"/>
      <w:suff w:val="tab"/>
      <w:lvlText w:val=""/>
      <w:lvlJc w:val="left"/>
      <w:pPr>
        <w:ind w:hanging="360" w:left="3087"/>
      </w:pPr>
      <w:rPr>
        <w:rFonts w:ascii="Symbol" w:hAnsi="Symbol"/>
      </w:rPr>
    </w:lvl>
    <w:lvl w:ilvl="4" w:tplc="7D1290E0">
      <w:start w:val="1"/>
      <w:numFmt w:val="bullet"/>
      <w:suff w:val="tab"/>
      <w:lvlText w:val="o"/>
      <w:lvlJc w:val="left"/>
      <w:pPr>
        <w:ind w:hanging="360" w:left="3807"/>
      </w:pPr>
      <w:rPr>
        <w:rFonts w:ascii="Courier New" w:hAnsi="Courier New"/>
      </w:rPr>
    </w:lvl>
    <w:lvl w:ilvl="5" w:tplc="5D41FF19">
      <w:start w:val="1"/>
      <w:numFmt w:val="bullet"/>
      <w:suff w:val="tab"/>
      <w:lvlText w:val=""/>
      <w:lvlJc w:val="left"/>
      <w:pPr>
        <w:ind w:hanging="360" w:left="4527"/>
      </w:pPr>
      <w:rPr>
        <w:rFonts w:ascii="Wingdings" w:hAnsi="Wingdings"/>
      </w:rPr>
    </w:lvl>
    <w:lvl w:ilvl="6" w:tplc="58E649BC">
      <w:start w:val="1"/>
      <w:numFmt w:val="bullet"/>
      <w:suff w:val="tab"/>
      <w:lvlText w:val=""/>
      <w:lvlJc w:val="left"/>
      <w:pPr>
        <w:ind w:hanging="360" w:left="5247"/>
      </w:pPr>
      <w:rPr>
        <w:rFonts w:ascii="Symbol" w:hAnsi="Symbol"/>
      </w:rPr>
    </w:lvl>
    <w:lvl w:ilvl="7" w:tplc="3C7BC431">
      <w:start w:val="1"/>
      <w:numFmt w:val="bullet"/>
      <w:suff w:val="tab"/>
      <w:lvlText w:val="o"/>
      <w:lvlJc w:val="left"/>
      <w:pPr>
        <w:ind w:hanging="360" w:left="5967"/>
      </w:pPr>
      <w:rPr>
        <w:rFonts w:ascii="Courier New" w:hAnsi="Courier New"/>
      </w:rPr>
    </w:lvl>
    <w:lvl w:ilvl="8" w:tplc="0F5AF9C5">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56DD066B">
      <w:start w:val="0"/>
      <w:numFmt w:val="bullet"/>
      <w:suff w:val="tab"/>
      <w:lvlText w:val="-"/>
      <w:lvlJc w:val="left"/>
      <w:pPr>
        <w:ind w:hanging="360" w:left="720"/>
        <w:tabs>
          <w:tab w:val="left" w:pos="720" w:leader="none"/>
        </w:tabs>
      </w:pPr>
      <w:rPr>
        <w:rFonts w:ascii="Times New Roman" w:hAnsi="Times New Roman"/>
      </w:rPr>
    </w:lvl>
    <w:lvl w:ilvl="1" w:tplc="44AB1080">
      <w:start w:val="1"/>
      <w:numFmt w:val="bullet"/>
      <w:suff w:val="tab"/>
      <w:lvlText w:val="o"/>
      <w:lvlJc w:val="left"/>
      <w:pPr>
        <w:ind w:hanging="360" w:left="1440"/>
        <w:tabs>
          <w:tab w:val="left" w:pos="1440" w:leader="none"/>
        </w:tabs>
      </w:pPr>
      <w:rPr>
        <w:rFonts w:ascii="Courier New" w:hAnsi="Courier New"/>
      </w:rPr>
    </w:lvl>
    <w:lvl w:ilvl="2" w:tplc="7DC445F1">
      <w:start w:val="1"/>
      <w:numFmt w:val="bullet"/>
      <w:suff w:val="tab"/>
      <w:lvlText w:val=""/>
      <w:lvlJc w:val="left"/>
      <w:pPr>
        <w:ind w:hanging="360" w:left="2160"/>
        <w:tabs>
          <w:tab w:val="left" w:pos="2160" w:leader="none"/>
        </w:tabs>
      </w:pPr>
      <w:rPr>
        <w:rFonts w:ascii="Wingdings" w:hAnsi="Wingdings"/>
      </w:rPr>
    </w:lvl>
    <w:lvl w:ilvl="3" w:tplc="5D82BE93">
      <w:start w:val="1"/>
      <w:numFmt w:val="bullet"/>
      <w:suff w:val="tab"/>
      <w:lvlText w:val=""/>
      <w:lvlJc w:val="left"/>
      <w:pPr>
        <w:ind w:hanging="360" w:left="2880"/>
        <w:tabs>
          <w:tab w:val="left" w:pos="2880" w:leader="none"/>
        </w:tabs>
      </w:pPr>
      <w:rPr>
        <w:rFonts w:ascii="Symbol" w:hAnsi="Symbol"/>
      </w:rPr>
    </w:lvl>
    <w:lvl w:ilvl="4" w:tplc="1495897E">
      <w:start w:val="1"/>
      <w:numFmt w:val="bullet"/>
      <w:suff w:val="tab"/>
      <w:lvlText w:val="o"/>
      <w:lvlJc w:val="left"/>
      <w:pPr>
        <w:ind w:hanging="360" w:left="3600"/>
        <w:tabs>
          <w:tab w:val="left" w:pos="3600" w:leader="none"/>
        </w:tabs>
      </w:pPr>
      <w:rPr>
        <w:rFonts w:ascii="Courier New" w:hAnsi="Courier New"/>
      </w:rPr>
    </w:lvl>
    <w:lvl w:ilvl="5" w:tplc="18FA86B0">
      <w:start w:val="1"/>
      <w:numFmt w:val="bullet"/>
      <w:suff w:val="tab"/>
      <w:lvlText w:val=""/>
      <w:lvlJc w:val="left"/>
      <w:pPr>
        <w:ind w:hanging="360" w:left="4320"/>
        <w:tabs>
          <w:tab w:val="left" w:pos="4320" w:leader="none"/>
        </w:tabs>
      </w:pPr>
      <w:rPr>
        <w:rFonts w:ascii="Wingdings" w:hAnsi="Wingdings"/>
      </w:rPr>
    </w:lvl>
    <w:lvl w:ilvl="6" w:tplc="35E3774D">
      <w:start w:val="1"/>
      <w:numFmt w:val="bullet"/>
      <w:suff w:val="tab"/>
      <w:lvlText w:val=""/>
      <w:lvlJc w:val="left"/>
      <w:pPr>
        <w:ind w:hanging="360" w:left="5040"/>
        <w:tabs>
          <w:tab w:val="left" w:pos="5040" w:leader="none"/>
        </w:tabs>
      </w:pPr>
      <w:rPr>
        <w:rFonts w:ascii="Symbol" w:hAnsi="Symbol"/>
      </w:rPr>
    </w:lvl>
    <w:lvl w:ilvl="7" w:tplc="7987785D">
      <w:start w:val="1"/>
      <w:numFmt w:val="bullet"/>
      <w:suff w:val="tab"/>
      <w:lvlText w:val="o"/>
      <w:lvlJc w:val="left"/>
      <w:pPr>
        <w:ind w:hanging="360" w:left="5760"/>
        <w:tabs>
          <w:tab w:val="left" w:pos="5760" w:leader="none"/>
        </w:tabs>
      </w:pPr>
      <w:rPr>
        <w:rFonts w:ascii="Courier New" w:hAnsi="Courier New"/>
      </w:rPr>
    </w:lvl>
    <w:lvl w:ilvl="8" w:tplc="66DCF5B4">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2E3160A1">
      <w:start w:val="1"/>
      <w:numFmt w:val="bullet"/>
      <w:suff w:val="tab"/>
      <w:lvlText w:val=""/>
      <w:lvlJc w:val="left"/>
      <w:pPr>
        <w:ind w:hanging="360" w:left="720"/>
        <w:tabs>
          <w:tab w:val="left" w:pos="720" w:leader="none"/>
        </w:tabs>
      </w:pPr>
      <w:rPr>
        <w:rFonts w:ascii="Symbol" w:hAnsi="Symbol"/>
      </w:rPr>
    </w:lvl>
    <w:lvl w:ilvl="1" w:tplc="2974AB0A">
      <w:start w:val="1"/>
      <w:numFmt w:val="bullet"/>
      <w:suff w:val="tab"/>
      <w:lvlText w:val="o"/>
      <w:lvlJc w:val="left"/>
      <w:pPr>
        <w:ind w:hanging="360" w:left="1440"/>
        <w:tabs>
          <w:tab w:val="left" w:pos="1440" w:leader="none"/>
        </w:tabs>
      </w:pPr>
      <w:rPr>
        <w:rFonts w:ascii="Courier New" w:hAnsi="Courier New"/>
      </w:rPr>
    </w:lvl>
    <w:lvl w:ilvl="2" w:tplc="7125418B">
      <w:start w:val="1"/>
      <w:numFmt w:val="bullet"/>
      <w:suff w:val="tab"/>
      <w:lvlText w:val=""/>
      <w:lvlJc w:val="left"/>
      <w:pPr>
        <w:ind w:hanging="360" w:left="2160"/>
        <w:tabs>
          <w:tab w:val="left" w:pos="2160" w:leader="none"/>
        </w:tabs>
      </w:pPr>
      <w:rPr>
        <w:rFonts w:ascii="Wingdings" w:hAnsi="Wingdings"/>
      </w:rPr>
    </w:lvl>
    <w:lvl w:ilvl="3" w:tplc="048EA509">
      <w:start w:val="1"/>
      <w:numFmt w:val="bullet"/>
      <w:suff w:val="tab"/>
      <w:lvlText w:val=""/>
      <w:lvlJc w:val="left"/>
      <w:pPr>
        <w:ind w:hanging="360" w:left="2880"/>
        <w:tabs>
          <w:tab w:val="left" w:pos="2880" w:leader="none"/>
        </w:tabs>
      </w:pPr>
      <w:rPr>
        <w:rFonts w:ascii="Symbol" w:hAnsi="Symbol"/>
      </w:rPr>
    </w:lvl>
    <w:lvl w:ilvl="4" w:tplc="0B1B0D5F">
      <w:start w:val="1"/>
      <w:numFmt w:val="bullet"/>
      <w:suff w:val="tab"/>
      <w:lvlText w:val="o"/>
      <w:lvlJc w:val="left"/>
      <w:pPr>
        <w:ind w:hanging="360" w:left="3600"/>
        <w:tabs>
          <w:tab w:val="left" w:pos="3600" w:leader="none"/>
        </w:tabs>
      </w:pPr>
      <w:rPr>
        <w:rFonts w:ascii="Courier New" w:hAnsi="Courier New"/>
      </w:rPr>
    </w:lvl>
    <w:lvl w:ilvl="5" w:tplc="6D835BA3">
      <w:start w:val="1"/>
      <w:numFmt w:val="bullet"/>
      <w:suff w:val="tab"/>
      <w:lvlText w:val=""/>
      <w:lvlJc w:val="left"/>
      <w:pPr>
        <w:ind w:hanging="360" w:left="4320"/>
        <w:tabs>
          <w:tab w:val="left" w:pos="4320" w:leader="none"/>
        </w:tabs>
      </w:pPr>
      <w:rPr>
        <w:rFonts w:ascii="Wingdings" w:hAnsi="Wingdings"/>
      </w:rPr>
    </w:lvl>
    <w:lvl w:ilvl="6" w:tplc="4B180FAA">
      <w:start w:val="1"/>
      <w:numFmt w:val="bullet"/>
      <w:suff w:val="tab"/>
      <w:lvlText w:val=""/>
      <w:lvlJc w:val="left"/>
      <w:pPr>
        <w:ind w:hanging="360" w:left="5040"/>
        <w:tabs>
          <w:tab w:val="left" w:pos="5040" w:leader="none"/>
        </w:tabs>
      </w:pPr>
      <w:rPr>
        <w:rFonts w:ascii="Symbol" w:hAnsi="Symbol"/>
      </w:rPr>
    </w:lvl>
    <w:lvl w:ilvl="7" w:tplc="64BC7654">
      <w:start w:val="1"/>
      <w:numFmt w:val="bullet"/>
      <w:suff w:val="tab"/>
      <w:lvlText w:val="o"/>
      <w:lvlJc w:val="left"/>
      <w:pPr>
        <w:ind w:hanging="360" w:left="5760"/>
        <w:tabs>
          <w:tab w:val="left" w:pos="5760" w:leader="none"/>
        </w:tabs>
      </w:pPr>
      <w:rPr>
        <w:rFonts w:ascii="Courier New" w:hAnsi="Courier New"/>
      </w:rPr>
    </w:lvl>
    <w:lvl w:ilvl="8" w:tplc="357D5960">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7A23665E">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2012-04-19T12:27:00Z</dcterms:created>
  <cp:lastModifiedBy>Ethan Puglia</cp:lastModifiedBy>
  <cp:lastPrinted>2012-04-16T16:43:00Z</cp:lastPrinted>
  <dcterms:modified xsi:type="dcterms:W3CDTF">2019-03-28T17:33:02Z</dcterms:modified>
  <cp:revision>6</cp:revision>
  <dc:title>PROYECTO DE ORDENANZA VIOLENCIA FAMILIAR</dc:title>
</cp:coreProperties>
</file>