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AC778B5" Type="http://schemas.openxmlformats.org/officeDocument/2006/relationships/officeDocument" Target="/word/document.xml" /><Relationship Id="coreR4AC778B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9288 </w:t>
      </w:r>
    </w:p>
    <w:p/>
    <w:p/>
    <w:p>
      <w:pPr>
        <w:spacing w:lineRule="auto" w:line="360" w:before="100" w:after="100" w:beforeAutospacing="1" w:afterAutospacing="1"/>
        <w:ind w:hanging="426" w:left="426"/>
        <w:jc w:val="both"/>
        <w:rPr>
          <w:rStyle w:val="C3"/>
          <w:rFonts w:ascii="Courier New" w:hAnsi="Courier New"/>
        </w:rPr>
      </w:pPr>
      <w:r>
        <w:rPr>
          <w:rStyle w:val="C3"/>
          <w:rFonts w:ascii="Courier New" w:hAnsi="Courier New"/>
        </w:rPr>
        <w:t xml:space="preserve">Visto: EL Expediente Nº 1011/11 de fecha  04 DE Julio de 2011 iniciado por las Empresas “Francisco Garay” y “Transporte Automotor Garay SRL”; y</w:t>
      </w:r>
    </w:p>
    <w:p>
      <w:pPr>
        <w:tabs>
          <w:tab w:val="left" w:pos="5255" w:leader="none"/>
        </w:tabs>
        <w:jc w:val="both"/>
        <w:rPr>
          <w:rStyle w:val="C3"/>
          <w:rFonts w:ascii="Courier New" w:hAnsi="Courier New"/>
        </w:rPr>
      </w:pP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en el mismo, se solicita se autorice un incremento en la tarifa del Servicio Público de Transporte Urbano de Pasajeros, fundando su solicitud en las reducciones de subsidios (Gas Oil Subsidiado), en los fuertes incrementos en la canasta familiar y en lo referido al servicio de transporte, con el costo de los vehículos nuevos, aumento en los precios del combustible, el gasto de mantenimiento del mismo, el costo de la mano de obra, como así también los aumentos en el costo de los seguro, impuestos y servicios;</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fs.9, con fecha 14 de octubre de 2011, la Secretaria de Gobierno entiende que es necesario adecuar el costo del boleto;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fs.12, con fecha 21 de Octubre de 2011, las citadas Empresas ratificaron el pedido de aumento de tarifa y acompañaron documentación respaldatoria que acredita la redeterminación de costos asociados al servicio;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fs.45 y 46 con fecha 21 de Octubre de 2011, se notificó a las Empresas “Good Travel Tours” y “Martínez” para que manifiesten si están de acuerdo o no con la solicitud efectuada, sin que ninguna de ellas se oponga a la misma;</w:t>
      </w:r>
    </w:p>
    <w:p>
      <w:pPr>
        <w:spacing w:lineRule="auto" w:line="276" w:beforeAutospacing="1" w:afterAutospacing="1"/>
        <w:ind w:left="426"/>
        <w:jc w:val="right"/>
        <w:rPr>
          <w:rStyle w:val="C3"/>
          <w:rFonts w:ascii="Courier New" w:hAnsi="Courier New"/>
        </w:rPr>
      </w:pPr>
      <w:r>
        <w:rPr>
          <w:rStyle w:val="C3"/>
          <w:rFonts w:ascii="Courier New" w:hAnsi="Courier New"/>
        </w:rPr>
        <w:t>...///</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...///2.-</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las tarifas vigentes actualmente para el Servicio Público de Transporte Urbano de Pasajeros fueron aprobadas con fecha 28 de Diciembre de 2010, mediante Ordenanza Nº 8826;</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por tratarse de un tema de suma importancia la Comisión de Obras y Servicios Públicos convocó  a los señores titulares de las empresas de transporte urbano de pasajeros a una reunión a fin de escuchar su posición al respecto, con la presencia del Director de Servicios Públicos;</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con fehca 07 de mayo de 2012, la Dirección de Servicios Públicos  eleva el Memorandum Nº 350/12 manifestando que en su calidad de Autoridad de Aplicación del Servicio Público de Transporte Urbano de Pasajeros y luego de un minucioso estudio de los antecedentes del caso, y de un pormenorizado análisis de las tarifas vigentes hasta la fecha, considera adecuado un incremento de alrededor del veinticinco por ciento (25%);</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para el futuro, los incrementos de tarifa surgirán de un estudio más detallados del servicio, con una estructura de costos donde se tendrá en cuenta la variación de cada rubro por índice de precios durante el período considerado (polinómica), incluyendo los Ingresos y Egresos propios del servicio.</w:t>
      </w:r>
    </w:p>
    <w:p>
      <w:pPr>
        <w:spacing w:lineRule="auto" w:line="276" w:beforeAutospacing="1" w:afterAutospacing="1"/>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16 de Mayo de 2012.-</w:t>
      </w:r>
    </w:p>
    <w:p>
      <w:pPr>
        <w:spacing w:lineRule="auto" w:line="276" w:beforeAutospacing="1" w:afterAutospacing="1"/>
        <w:ind w:left="426"/>
        <w:jc w:val="both"/>
        <w:rPr>
          <w:rStyle w:val="C3"/>
          <w:rFonts w:ascii="Courier New" w:hAnsi="Courier New"/>
        </w:rPr>
      </w:pPr>
    </w:p>
    <w:p>
      <w:pPr>
        <w:pStyle w:val="P11"/>
        <w:rPr>
          <w:rStyle w:val="C3"/>
          <w:b w:val="1"/>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lineRule="auto" w:line="360" w:beforeAutospacing="1" w:afterAutospacing="1"/>
        <w:rPr>
          <w:rStyle w:val="C3"/>
          <w:rFonts w:ascii="Courier New" w:hAnsi="Courier New"/>
        </w:rPr>
      </w:pPr>
    </w:p>
    <w:p>
      <w:pPr>
        <w:spacing w:lineRule="auto" w:line="360" w:beforeAutospacing="1" w:afterAutospacing="1"/>
        <w:jc w:val="right"/>
        <w:rPr>
          <w:rStyle w:val="C3"/>
          <w:rFonts w:ascii="Courier New" w:hAnsi="Courier New"/>
        </w:rPr>
      </w:pPr>
      <w:r>
        <w:rPr>
          <w:rStyle w:val="C3"/>
          <w:rFonts w:ascii="Courier New" w:hAnsi="Courier New"/>
        </w:rPr>
        <w:t>...///</w:t>
      </w:r>
    </w:p>
    <w:p>
      <w:pPr>
        <w:spacing w:lineRule="auto" w:line="360"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...///3.-</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FIJAR</w:t>
      </w:r>
      <w:r>
        <w:rPr>
          <w:rStyle w:val="C3"/>
          <w:rFonts w:ascii="Courier New" w:hAnsi="Courier New"/>
        </w:rPr>
        <w:t xml:space="preserve"> la tarifa del Transporte Urbano de Pasajeros de la Ciudad de Alta Gracia a partir de la promulgación de la presente Ordenanza de la siguiente manera:</w:t>
      </w:r>
      <w:r>
        <w:rPr>
          <w:rStyle w:val="C3"/>
          <w:rFonts w:ascii="Courier New" w:hAnsi="Courier New"/>
          <w:b w:val="1"/>
        </w:rPr>
        <w:t xml:space="preserve"> </w:t>
      </w:r>
    </w:p>
    <w:p>
      <w:pPr>
        <w:numPr>
          <w:ilvl w:val="0"/>
          <w:numId w:val="33"/>
        </w:numPr>
        <w:spacing w:beforeAutospacing="1" w:afterAutospacing="1"/>
        <w:ind w:hanging="2977" w:left="4111"/>
        <w:jc w:val="both"/>
        <w:rPr>
          <w:rStyle w:val="C3"/>
          <w:rFonts w:ascii="Courier New" w:hAnsi="Courier New"/>
        </w:rPr>
      </w:pPr>
      <w:r>
        <w:rPr>
          <w:rStyle w:val="C3"/>
          <w:rFonts w:ascii="Courier New" w:hAnsi="Courier New"/>
        </w:rPr>
        <w:t xml:space="preserve">BOLETO ORDINARIO: Primera Sección: Pesos DOS CON      CINCUENTA CENTAVOS ($2,50)</w:t>
      </w:r>
    </w:p>
    <w:p>
      <w:pPr>
        <w:spacing w:beforeAutospacing="1" w:afterAutospacing="1"/>
        <w:ind w:left="787"/>
        <w:rPr>
          <w:rStyle w:val="C3"/>
          <w:rFonts w:ascii="Courier New" w:hAnsi="Courier New"/>
        </w:rPr>
      </w:pPr>
      <w:r>
        <w:rPr>
          <w:rStyle w:val="C3"/>
          <w:rFonts w:ascii="Courier New" w:hAnsi="Courier New"/>
        </w:rPr>
        <w:t xml:space="preserve">                       Segunda Sección Pesos TRES CON</w:t>
      </w:r>
    </w:p>
    <w:p>
      <w:pPr>
        <w:spacing w:beforeAutospacing="1" w:afterAutospacing="1"/>
        <w:ind w:left="787"/>
        <w:rPr>
          <w:rStyle w:val="C3"/>
          <w:rFonts w:ascii="Courier New" w:hAnsi="Courier New"/>
        </w:rPr>
      </w:pPr>
      <w:r>
        <w:rPr>
          <w:rStyle w:val="C3"/>
          <w:rFonts w:ascii="Courier New" w:hAnsi="Courier New"/>
        </w:rPr>
        <w:t xml:space="preserve">                       VEINTICINCO CENTAVOS ($3,25)                  </w:t>
      </w:r>
    </w:p>
    <w:p>
      <w:pPr>
        <w:numPr>
          <w:ilvl w:val="0"/>
          <w:numId w:val="33"/>
        </w:numPr>
        <w:spacing w:beforeAutospacing="1" w:afterAutospacing="1"/>
        <w:ind w:hanging="2977" w:left="4111"/>
        <w:jc w:val="both"/>
        <w:rPr>
          <w:rStyle w:val="C3"/>
          <w:rFonts w:ascii="Courier New" w:hAnsi="Courier New"/>
        </w:rPr>
      </w:pPr>
      <w:r>
        <w:rPr>
          <w:rStyle w:val="C3"/>
          <w:rFonts w:ascii="Courier New" w:hAnsi="Courier New"/>
        </w:rPr>
        <w:t>BOLETO ESTUDIANTIL:Primera Sección: Pesos UNO CON VEINTICINCO CENTAVOS ($1,25)</w:t>
      </w:r>
    </w:p>
    <w:p>
      <w:pPr>
        <w:spacing w:beforeAutospacing="1" w:afterAutospacing="1"/>
        <w:ind w:left="4111"/>
        <w:jc w:val="both"/>
        <w:rPr>
          <w:rStyle w:val="C3"/>
          <w:rFonts w:ascii="Courier New" w:hAnsi="Courier New"/>
        </w:rPr>
      </w:pPr>
      <w:r>
        <w:rPr>
          <w:rStyle w:val="C3"/>
          <w:rFonts w:ascii="Courier New" w:hAnsi="Courier New"/>
        </w:rPr>
        <w:t>Segunda Sección: Pesos UNO CON SESENTA CENTAVOS ($1,60)</w:t>
      </w: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 xml:space="preserve">DEBERAN </w:t>
      </w:r>
      <w:r>
        <w:rPr>
          <w:rStyle w:val="C3"/>
          <w:rFonts w:ascii="Courier New" w:hAnsi="Courier New"/>
        </w:rPr>
        <w:t>los permisionarios del Servicio Público de Transporte Urbano de Pasajeros, colocar en lugar visible, a la vista del pasajero, los horarios y recorridos de cada línea.</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DIECISEIS DÍAS DEL MES MAYO DEL AÑO DOS MIL DOCE.- </w:t>
      </w:r>
    </w:p>
    <w:p>
      <w:pPr>
        <w:pStyle w:val="P17"/>
      </w:pP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355929FC">
      <w:start w:val="0"/>
      <w:numFmt w:val="bullet"/>
      <w:suff w:val="tab"/>
      <w:lvlText w:val=""/>
      <w:lvlJc w:val="left"/>
      <w:pPr>
        <w:ind w:hanging="360" w:left="927"/>
      </w:pPr>
      <w:rPr>
        <w:rFonts w:ascii="Symbol" w:hAnsi="Symbol"/>
      </w:rPr>
    </w:lvl>
    <w:lvl w:ilvl="1" w:tplc="09933D2F">
      <w:start w:val="1"/>
      <w:numFmt w:val="bullet"/>
      <w:suff w:val="tab"/>
      <w:lvlText w:val="o"/>
      <w:lvlJc w:val="left"/>
      <w:pPr>
        <w:ind w:hanging="360" w:left="1647"/>
      </w:pPr>
      <w:rPr>
        <w:rFonts w:ascii="Courier New" w:hAnsi="Courier New"/>
      </w:rPr>
    </w:lvl>
    <w:lvl w:ilvl="2" w:tplc="33A2B195">
      <w:start w:val="1"/>
      <w:numFmt w:val="bullet"/>
      <w:suff w:val="tab"/>
      <w:lvlText w:val=""/>
      <w:lvlJc w:val="left"/>
      <w:pPr>
        <w:ind w:hanging="360" w:left="2367"/>
      </w:pPr>
      <w:rPr>
        <w:rFonts w:ascii="Wingdings" w:hAnsi="Wingdings"/>
      </w:rPr>
    </w:lvl>
    <w:lvl w:ilvl="3" w:tplc="49919A12">
      <w:start w:val="1"/>
      <w:numFmt w:val="bullet"/>
      <w:suff w:val="tab"/>
      <w:lvlText w:val=""/>
      <w:lvlJc w:val="left"/>
      <w:pPr>
        <w:ind w:hanging="360" w:left="3087"/>
      </w:pPr>
      <w:rPr>
        <w:rFonts w:ascii="Symbol" w:hAnsi="Symbol"/>
      </w:rPr>
    </w:lvl>
    <w:lvl w:ilvl="4" w:tplc="320FEEE0">
      <w:start w:val="1"/>
      <w:numFmt w:val="bullet"/>
      <w:suff w:val="tab"/>
      <w:lvlText w:val="o"/>
      <w:lvlJc w:val="left"/>
      <w:pPr>
        <w:ind w:hanging="360" w:left="3807"/>
      </w:pPr>
      <w:rPr>
        <w:rFonts w:ascii="Courier New" w:hAnsi="Courier New"/>
      </w:rPr>
    </w:lvl>
    <w:lvl w:ilvl="5" w:tplc="50FAD2C8">
      <w:start w:val="1"/>
      <w:numFmt w:val="bullet"/>
      <w:suff w:val="tab"/>
      <w:lvlText w:val=""/>
      <w:lvlJc w:val="left"/>
      <w:pPr>
        <w:ind w:hanging="360" w:left="4527"/>
      </w:pPr>
      <w:rPr>
        <w:rFonts w:ascii="Wingdings" w:hAnsi="Wingdings"/>
      </w:rPr>
    </w:lvl>
    <w:lvl w:ilvl="6" w:tplc="142B7558">
      <w:start w:val="1"/>
      <w:numFmt w:val="bullet"/>
      <w:suff w:val="tab"/>
      <w:lvlText w:val=""/>
      <w:lvlJc w:val="left"/>
      <w:pPr>
        <w:ind w:hanging="360" w:left="5247"/>
      </w:pPr>
      <w:rPr>
        <w:rFonts w:ascii="Symbol" w:hAnsi="Symbol"/>
      </w:rPr>
    </w:lvl>
    <w:lvl w:ilvl="7" w:tplc="354FD29F">
      <w:start w:val="1"/>
      <w:numFmt w:val="bullet"/>
      <w:suff w:val="tab"/>
      <w:lvlText w:val="o"/>
      <w:lvlJc w:val="left"/>
      <w:pPr>
        <w:ind w:hanging="360" w:left="5967"/>
      </w:pPr>
      <w:rPr>
        <w:rFonts w:ascii="Courier New" w:hAnsi="Courier New"/>
      </w:rPr>
    </w:lvl>
    <w:lvl w:ilvl="8" w:tplc="773B88A5">
      <w:start w:val="1"/>
      <w:numFmt w:val="bullet"/>
      <w:suff w:val="tab"/>
      <w:lvlText w:val=""/>
      <w:lvlJc w:val="left"/>
      <w:pPr>
        <w:ind w:hanging="360" w:left="6687"/>
      </w:pPr>
      <w:rPr>
        <w:rFonts w:ascii="Wingdings" w:hAnsi="Wingdings"/>
      </w:rPr>
    </w:lvl>
  </w:abstractNum>
  <w:abstractNum w:abstractNumId="7">
    <w:nsid w:val="16FC7FD2"/>
    <w:multiLevelType w:val="hybridMultilevel"/>
    <w:lvl w:ilvl="0" w:tplc="22EA00EC">
      <w:start w:val="1"/>
      <w:numFmt w:val="bullet"/>
      <w:suff w:val="tab"/>
      <w:lvlText w:val=""/>
      <w:lvlJc w:val="left"/>
      <w:pPr>
        <w:ind w:hanging="360" w:left="1147"/>
      </w:pPr>
      <w:rPr>
        <w:rFonts w:ascii="Symbol" w:hAnsi="Symbol"/>
      </w:rPr>
    </w:lvl>
    <w:lvl w:ilvl="1" w:tplc="56110B02">
      <w:start w:val="1"/>
      <w:numFmt w:val="bullet"/>
      <w:suff w:val="tab"/>
      <w:lvlText w:val="o"/>
      <w:lvlJc w:val="left"/>
      <w:pPr>
        <w:ind w:hanging="360" w:left="1867"/>
      </w:pPr>
      <w:rPr>
        <w:rFonts w:ascii="Courier New" w:hAnsi="Courier New"/>
      </w:rPr>
    </w:lvl>
    <w:lvl w:ilvl="2" w:tplc="06B91519">
      <w:start w:val="1"/>
      <w:numFmt w:val="bullet"/>
      <w:suff w:val="tab"/>
      <w:lvlText w:val=""/>
      <w:lvlJc w:val="left"/>
      <w:pPr>
        <w:ind w:hanging="360" w:left="2587"/>
      </w:pPr>
      <w:rPr>
        <w:rFonts w:ascii="Wingdings" w:hAnsi="Wingdings"/>
      </w:rPr>
    </w:lvl>
    <w:lvl w:ilvl="3" w:tplc="2051DA9F">
      <w:start w:val="1"/>
      <w:numFmt w:val="bullet"/>
      <w:suff w:val="tab"/>
      <w:lvlText w:val=""/>
      <w:lvlJc w:val="left"/>
      <w:pPr>
        <w:ind w:hanging="360" w:left="3307"/>
      </w:pPr>
      <w:rPr>
        <w:rFonts w:ascii="Symbol" w:hAnsi="Symbol"/>
      </w:rPr>
    </w:lvl>
    <w:lvl w:ilvl="4" w:tplc="5DE4030B">
      <w:start w:val="1"/>
      <w:numFmt w:val="bullet"/>
      <w:suff w:val="tab"/>
      <w:lvlText w:val="o"/>
      <w:lvlJc w:val="left"/>
      <w:pPr>
        <w:ind w:hanging="360" w:left="4027"/>
      </w:pPr>
      <w:rPr>
        <w:rFonts w:ascii="Courier New" w:hAnsi="Courier New"/>
      </w:rPr>
    </w:lvl>
    <w:lvl w:ilvl="5" w:tplc="6A60B836">
      <w:start w:val="1"/>
      <w:numFmt w:val="bullet"/>
      <w:suff w:val="tab"/>
      <w:lvlText w:val=""/>
      <w:lvlJc w:val="left"/>
      <w:pPr>
        <w:ind w:hanging="360" w:left="4747"/>
      </w:pPr>
      <w:rPr>
        <w:rFonts w:ascii="Wingdings" w:hAnsi="Wingdings"/>
      </w:rPr>
    </w:lvl>
    <w:lvl w:ilvl="6" w:tplc="1292372A">
      <w:start w:val="1"/>
      <w:numFmt w:val="bullet"/>
      <w:suff w:val="tab"/>
      <w:lvlText w:val=""/>
      <w:lvlJc w:val="left"/>
      <w:pPr>
        <w:ind w:hanging="360" w:left="5467"/>
      </w:pPr>
      <w:rPr>
        <w:rFonts w:ascii="Symbol" w:hAnsi="Symbol"/>
      </w:rPr>
    </w:lvl>
    <w:lvl w:ilvl="7" w:tplc="08011334">
      <w:start w:val="1"/>
      <w:numFmt w:val="bullet"/>
      <w:suff w:val="tab"/>
      <w:lvlText w:val="o"/>
      <w:lvlJc w:val="left"/>
      <w:pPr>
        <w:ind w:hanging="360" w:left="6187"/>
      </w:pPr>
      <w:rPr>
        <w:rFonts w:ascii="Courier New" w:hAnsi="Courier New"/>
      </w:rPr>
    </w:lvl>
    <w:lvl w:ilvl="8" w:tplc="0792C545">
      <w:start w:val="1"/>
      <w:numFmt w:val="bullet"/>
      <w:suff w:val="tab"/>
      <w:lvlText w:val=""/>
      <w:lvlJc w:val="left"/>
      <w:pPr>
        <w:ind w:hanging="360" w:left="690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38273C2F">
      <w:start w:val="0"/>
      <w:numFmt w:val="bullet"/>
      <w:suff w:val="tab"/>
      <w:lvlText w:val="-"/>
      <w:lvlJc w:val="left"/>
      <w:pPr>
        <w:ind w:hanging="360" w:left="720"/>
        <w:tabs>
          <w:tab w:val="left" w:pos="720" w:leader="none"/>
        </w:tabs>
      </w:pPr>
      <w:rPr>
        <w:rFonts w:ascii="Times New Roman" w:hAnsi="Times New Roman"/>
      </w:rPr>
    </w:lvl>
    <w:lvl w:ilvl="1" w:tplc="149E7A8C">
      <w:start w:val="1"/>
      <w:numFmt w:val="bullet"/>
      <w:suff w:val="tab"/>
      <w:lvlText w:val="o"/>
      <w:lvlJc w:val="left"/>
      <w:pPr>
        <w:ind w:hanging="360" w:left="1440"/>
        <w:tabs>
          <w:tab w:val="left" w:pos="1440" w:leader="none"/>
        </w:tabs>
      </w:pPr>
      <w:rPr>
        <w:rFonts w:ascii="Courier New" w:hAnsi="Courier New"/>
      </w:rPr>
    </w:lvl>
    <w:lvl w:ilvl="2" w:tplc="766F31A2">
      <w:start w:val="1"/>
      <w:numFmt w:val="bullet"/>
      <w:suff w:val="tab"/>
      <w:lvlText w:val=""/>
      <w:lvlJc w:val="left"/>
      <w:pPr>
        <w:ind w:hanging="360" w:left="2160"/>
        <w:tabs>
          <w:tab w:val="left" w:pos="2160" w:leader="none"/>
        </w:tabs>
      </w:pPr>
      <w:rPr>
        <w:rFonts w:ascii="Wingdings" w:hAnsi="Wingdings"/>
      </w:rPr>
    </w:lvl>
    <w:lvl w:ilvl="3" w:tplc="7B550B9B">
      <w:start w:val="1"/>
      <w:numFmt w:val="bullet"/>
      <w:suff w:val="tab"/>
      <w:lvlText w:val=""/>
      <w:lvlJc w:val="left"/>
      <w:pPr>
        <w:ind w:hanging="360" w:left="2880"/>
        <w:tabs>
          <w:tab w:val="left" w:pos="2880" w:leader="none"/>
        </w:tabs>
      </w:pPr>
      <w:rPr>
        <w:rFonts w:ascii="Symbol" w:hAnsi="Symbol"/>
      </w:rPr>
    </w:lvl>
    <w:lvl w:ilvl="4" w:tplc="4D41488E">
      <w:start w:val="1"/>
      <w:numFmt w:val="bullet"/>
      <w:suff w:val="tab"/>
      <w:lvlText w:val="o"/>
      <w:lvlJc w:val="left"/>
      <w:pPr>
        <w:ind w:hanging="360" w:left="3600"/>
        <w:tabs>
          <w:tab w:val="left" w:pos="3600" w:leader="none"/>
        </w:tabs>
      </w:pPr>
      <w:rPr>
        <w:rFonts w:ascii="Courier New" w:hAnsi="Courier New"/>
      </w:rPr>
    </w:lvl>
    <w:lvl w:ilvl="5" w:tplc="0C00603C">
      <w:start w:val="1"/>
      <w:numFmt w:val="bullet"/>
      <w:suff w:val="tab"/>
      <w:lvlText w:val=""/>
      <w:lvlJc w:val="left"/>
      <w:pPr>
        <w:ind w:hanging="360" w:left="4320"/>
        <w:tabs>
          <w:tab w:val="left" w:pos="4320" w:leader="none"/>
        </w:tabs>
      </w:pPr>
      <w:rPr>
        <w:rFonts w:ascii="Wingdings" w:hAnsi="Wingdings"/>
      </w:rPr>
    </w:lvl>
    <w:lvl w:ilvl="6" w:tplc="21AAE78A">
      <w:start w:val="1"/>
      <w:numFmt w:val="bullet"/>
      <w:suff w:val="tab"/>
      <w:lvlText w:val=""/>
      <w:lvlJc w:val="left"/>
      <w:pPr>
        <w:ind w:hanging="360" w:left="5040"/>
        <w:tabs>
          <w:tab w:val="left" w:pos="5040" w:leader="none"/>
        </w:tabs>
      </w:pPr>
      <w:rPr>
        <w:rFonts w:ascii="Symbol" w:hAnsi="Symbol"/>
      </w:rPr>
    </w:lvl>
    <w:lvl w:ilvl="7" w:tplc="07345B92">
      <w:start w:val="1"/>
      <w:numFmt w:val="bullet"/>
      <w:suff w:val="tab"/>
      <w:lvlText w:val="o"/>
      <w:lvlJc w:val="left"/>
      <w:pPr>
        <w:ind w:hanging="360" w:left="5760"/>
        <w:tabs>
          <w:tab w:val="left" w:pos="5760" w:leader="none"/>
        </w:tabs>
      </w:pPr>
      <w:rPr>
        <w:rFonts w:ascii="Courier New" w:hAnsi="Courier New"/>
      </w:rPr>
    </w:lvl>
    <w:lvl w:ilvl="8" w:tplc="5108B795">
      <w:start w:val="1"/>
      <w:numFmt w:val="bullet"/>
      <w:suff w:val="tab"/>
      <w:lvlText w:val=""/>
      <w:lvlJc w:val="left"/>
      <w:pPr>
        <w:ind w:hanging="360" w:left="6480"/>
        <w:tabs>
          <w:tab w:val="left" w:pos="6480" w:leader="none"/>
        </w:tabs>
      </w:pPr>
      <w:rPr>
        <w:rFonts w:ascii="Wingdings" w:hAnsi="Wingdings"/>
      </w:rPr>
    </w:lvl>
  </w:abstractNum>
  <w:abstractNum w:abstractNumId="1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5">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6">
    <w:nsid w:val="3A700CB9"/>
    <w:multiLevelType w:val="hybridMultilevel"/>
    <w:lvl w:ilvl="0" w:tplc="768CB5E1">
      <w:start w:val="1"/>
      <w:numFmt w:val="bullet"/>
      <w:suff w:val="tab"/>
      <w:lvlText w:val=""/>
      <w:lvlJc w:val="left"/>
      <w:pPr>
        <w:ind w:hanging="360" w:left="720"/>
        <w:tabs>
          <w:tab w:val="left" w:pos="720" w:leader="none"/>
        </w:tabs>
      </w:pPr>
      <w:rPr>
        <w:rFonts w:ascii="Symbol" w:hAnsi="Symbol"/>
      </w:rPr>
    </w:lvl>
    <w:lvl w:ilvl="1" w:tplc="4A94581D">
      <w:start w:val="1"/>
      <w:numFmt w:val="bullet"/>
      <w:suff w:val="tab"/>
      <w:lvlText w:val="o"/>
      <w:lvlJc w:val="left"/>
      <w:pPr>
        <w:ind w:hanging="360" w:left="1440"/>
        <w:tabs>
          <w:tab w:val="left" w:pos="1440" w:leader="none"/>
        </w:tabs>
      </w:pPr>
      <w:rPr>
        <w:rFonts w:ascii="Courier New" w:hAnsi="Courier New"/>
      </w:rPr>
    </w:lvl>
    <w:lvl w:ilvl="2" w:tplc="7AC5FF10">
      <w:start w:val="1"/>
      <w:numFmt w:val="bullet"/>
      <w:suff w:val="tab"/>
      <w:lvlText w:val=""/>
      <w:lvlJc w:val="left"/>
      <w:pPr>
        <w:ind w:hanging="360" w:left="2160"/>
        <w:tabs>
          <w:tab w:val="left" w:pos="2160" w:leader="none"/>
        </w:tabs>
      </w:pPr>
      <w:rPr>
        <w:rFonts w:ascii="Wingdings" w:hAnsi="Wingdings"/>
      </w:rPr>
    </w:lvl>
    <w:lvl w:ilvl="3" w:tplc="60641DB4">
      <w:start w:val="1"/>
      <w:numFmt w:val="bullet"/>
      <w:suff w:val="tab"/>
      <w:lvlText w:val=""/>
      <w:lvlJc w:val="left"/>
      <w:pPr>
        <w:ind w:hanging="360" w:left="2880"/>
        <w:tabs>
          <w:tab w:val="left" w:pos="2880" w:leader="none"/>
        </w:tabs>
      </w:pPr>
      <w:rPr>
        <w:rFonts w:ascii="Symbol" w:hAnsi="Symbol"/>
      </w:rPr>
    </w:lvl>
    <w:lvl w:ilvl="4" w:tplc="7307A2FF">
      <w:start w:val="1"/>
      <w:numFmt w:val="bullet"/>
      <w:suff w:val="tab"/>
      <w:lvlText w:val="o"/>
      <w:lvlJc w:val="left"/>
      <w:pPr>
        <w:ind w:hanging="360" w:left="3600"/>
        <w:tabs>
          <w:tab w:val="left" w:pos="3600" w:leader="none"/>
        </w:tabs>
      </w:pPr>
      <w:rPr>
        <w:rFonts w:ascii="Courier New" w:hAnsi="Courier New"/>
      </w:rPr>
    </w:lvl>
    <w:lvl w:ilvl="5" w:tplc="4F50D1F4">
      <w:start w:val="1"/>
      <w:numFmt w:val="bullet"/>
      <w:suff w:val="tab"/>
      <w:lvlText w:val=""/>
      <w:lvlJc w:val="left"/>
      <w:pPr>
        <w:ind w:hanging="360" w:left="4320"/>
        <w:tabs>
          <w:tab w:val="left" w:pos="4320" w:leader="none"/>
        </w:tabs>
      </w:pPr>
      <w:rPr>
        <w:rFonts w:ascii="Wingdings" w:hAnsi="Wingdings"/>
      </w:rPr>
    </w:lvl>
    <w:lvl w:ilvl="6" w:tplc="57311CBD">
      <w:start w:val="1"/>
      <w:numFmt w:val="bullet"/>
      <w:suff w:val="tab"/>
      <w:lvlText w:val=""/>
      <w:lvlJc w:val="left"/>
      <w:pPr>
        <w:ind w:hanging="360" w:left="5040"/>
        <w:tabs>
          <w:tab w:val="left" w:pos="5040" w:leader="none"/>
        </w:tabs>
      </w:pPr>
      <w:rPr>
        <w:rFonts w:ascii="Symbol" w:hAnsi="Symbol"/>
      </w:rPr>
    </w:lvl>
    <w:lvl w:ilvl="7" w:tplc="7C15FA8F">
      <w:start w:val="1"/>
      <w:numFmt w:val="bullet"/>
      <w:suff w:val="tab"/>
      <w:lvlText w:val="o"/>
      <w:lvlJc w:val="left"/>
      <w:pPr>
        <w:ind w:hanging="360" w:left="5760"/>
        <w:tabs>
          <w:tab w:val="left" w:pos="5760" w:leader="none"/>
        </w:tabs>
      </w:pPr>
      <w:rPr>
        <w:rFonts w:ascii="Courier New" w:hAnsi="Courier New"/>
      </w:rPr>
    </w:lvl>
    <w:lvl w:ilvl="8" w:tplc="0E926C09">
      <w:start w:val="1"/>
      <w:numFmt w:val="bullet"/>
      <w:suff w:val="tab"/>
      <w:lvlText w:val=""/>
      <w:lvlJc w:val="left"/>
      <w:pPr>
        <w:ind w:hanging="360" w:left="6480"/>
        <w:tabs>
          <w:tab w:val="left" w:pos="6480" w:leader="none"/>
        </w:tabs>
      </w:pPr>
      <w:rPr>
        <w:rFonts w:ascii="Wingdings" w:hAnsi="Wingdings"/>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38AFBCC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0">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10"/>
  </w:num>
  <w:num w:numId="3">
    <w:abstractNumId w:val="14"/>
  </w:num>
  <w:num w:numId="4">
    <w:abstractNumId w:val="24"/>
  </w:num>
  <w:num w:numId="5">
    <w:abstractNumId w:val="28"/>
  </w:num>
  <w:num w:numId="6">
    <w:abstractNumId w:val="8"/>
  </w:num>
  <w:num w:numId="7">
    <w:abstractNumId w:val="22"/>
  </w:num>
  <w:num w:numId="8">
    <w:abstractNumId w:val="3"/>
  </w:num>
  <w:num w:numId="9">
    <w:abstractNumId w:val="6"/>
  </w:num>
  <w:num w:numId="10">
    <w:abstractNumId w:val="9"/>
  </w:num>
  <w:num w:numId="11">
    <w:abstractNumId w:val="18"/>
  </w:num>
  <w:num w:numId="12">
    <w:abstractNumId w:val="19"/>
  </w:num>
  <w:num w:numId="13">
    <w:abstractNumId w:val="32"/>
  </w:num>
  <w:num w:numId="14">
    <w:abstractNumId w:val="27"/>
  </w:num>
  <w:num w:numId="15">
    <w:abstractNumId w:val="26"/>
  </w:num>
  <w:num w:numId="16">
    <w:abstractNumId w:val="16"/>
  </w:num>
  <w:num w:numId="17">
    <w:abstractNumId w:val="17"/>
  </w:num>
  <w:num w:numId="18">
    <w:abstractNumId w:val="29"/>
  </w:num>
  <w:num w:numId="19">
    <w:abstractNumId w:val="11"/>
  </w:num>
  <w:num w:numId="20">
    <w:abstractNumId w:val="4"/>
  </w:num>
  <w:num w:numId="21">
    <w:abstractNumId w:val="1"/>
  </w:num>
  <w:num w:numId="22">
    <w:abstractNumId w:val="21"/>
  </w:num>
  <w:num w:numId="23">
    <w:abstractNumId w:val="30"/>
  </w:num>
  <w:num w:numId="24">
    <w:abstractNumId w:val="25"/>
  </w:num>
  <w:num w:numId="25">
    <w:abstractNumId w:val="12"/>
  </w:num>
  <w:num w:numId="26">
    <w:abstractNumId w:val="31"/>
  </w:num>
  <w:num w:numId="27">
    <w:abstractNumId w:val="2"/>
  </w:num>
  <w:num w:numId="28">
    <w:abstractNumId w:val="23"/>
  </w:num>
  <w:num w:numId="29">
    <w:abstractNumId w:val="5"/>
  </w:num>
  <w:num w:numId="30">
    <w:abstractNumId w:val="15"/>
  </w:num>
  <w:num w:numId="31">
    <w:abstractNumId w:val="0"/>
  </w:num>
  <w:num w:numId="32">
    <w:abstractNumId w:val="13"/>
  </w:num>
  <w:num w:numId="33">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2012-05-17T12:21:00Z</dcterms:created>
  <cp:lastModifiedBy>Ethan Puglia</cp:lastModifiedBy>
  <cp:lastPrinted>2012-05-17T16:02:00Z</cp:lastPrinted>
  <dcterms:modified xsi:type="dcterms:W3CDTF">2019-03-28T17:33:02Z</dcterms:modified>
  <cp:revision>12</cp:revision>
  <dc:title>PROYECTO DE ORDENANZA VIOLENCIA FAMILIAR</dc:title>
</cp:coreProperties>
</file>