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C1C7A7B" Type="http://schemas.openxmlformats.org/officeDocument/2006/relationships/officeDocument" Target="/word/document.xml" /><Relationship Id="coreR4C1C7A7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9289 </w:t>
      </w:r>
    </w:p>
    <w:p/>
    <w:p/>
    <w:p>
      <w:pPr>
        <w:spacing w:lineRule="auto" w:line="360" w:before="100" w:after="100" w:beforeAutospacing="1" w:afterAutospacing="1"/>
        <w:ind w:hanging="426" w:left="426"/>
        <w:jc w:val="both"/>
        <w:rPr>
          <w:rStyle w:val="C3"/>
          <w:rFonts w:ascii="Courier New" w:hAnsi="Courier New"/>
        </w:rPr>
      </w:pPr>
      <w:r>
        <w:rPr>
          <w:rStyle w:val="C3"/>
          <w:rFonts w:ascii="Courier New" w:hAnsi="Courier New"/>
        </w:rPr>
        <w:t>Visto: EL Expediente 330/09 iniciado por la Sra. Asunción Elena Cuello;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Que solicita la eximición del pago de Tasa por Servicios a la Propiedad – Cuenta Nº 26598 correspondiente al inmueble designación catastral 04-02-175-020;</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el estudio socioeconómico realizado indica que es un hogar ubicado por debajo de la línea de la pobreza siendo la solicitante beneficiaria de una pensión no contributiva, recibe tarjeta social y posee tarifa solidaria de luz;</w:t>
      </w:r>
    </w:p>
    <w:p>
      <w:pPr>
        <w:spacing w:lineRule="auto" w:line="276" w:beforeAutospacing="1" w:afterAutospacing="1"/>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23 de Mayo de 2012.-</w:t>
      </w:r>
    </w:p>
    <w:p>
      <w:pPr>
        <w:spacing w:lineRule="auto" w:line="276" w:beforeAutospacing="1" w:afterAutospacing="1"/>
        <w:ind w:left="426"/>
        <w:jc w:val="both"/>
        <w:rPr>
          <w:rStyle w:val="C3"/>
          <w:rFonts w:ascii="Courier New" w:hAnsi="Courier New"/>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lineRule="auto" w:line="360" w:beforeAutospacing="1" w:afterAutospacing="1"/>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EXIMIR</w:t>
      </w:r>
      <w:r>
        <w:rPr>
          <w:rStyle w:val="C3"/>
          <w:rFonts w:ascii="Courier New" w:hAnsi="Courier New"/>
        </w:rPr>
        <w:t xml:space="preserve"> en un cien por ciento 100% la deuda que a diciembre 2011 posee con el Municipio el inmueble designación catastral 04-02-175-020, cuenta Nº 26598.</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rPr>
        <w:t xml:space="preserve">: </w:t>
      </w:r>
      <w:r>
        <w:rPr>
          <w:rStyle w:val="C3"/>
          <w:rFonts w:ascii="Courier New" w:hAnsi="Courier New"/>
          <w:b w:val="1"/>
        </w:rPr>
        <w:t>EXIMIR</w:t>
      </w:r>
      <w:r>
        <w:rPr>
          <w:rStyle w:val="C3"/>
          <w:rFonts w:ascii="Courier New" w:hAnsi="Courier New"/>
        </w:rPr>
        <w:t xml:space="preserve"> las cuotas correspondientes al año 2012 del mismo concepto.</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rPr>
        <w:t xml:space="preserve">: </w:t>
      </w:r>
      <w:r>
        <w:rPr>
          <w:rStyle w:val="C3"/>
          <w:rFonts w:ascii="Courier New" w:hAnsi="Courier New"/>
          <w:b w:val="1"/>
        </w:rPr>
        <w:t>SOLICITAR</w:t>
      </w:r>
      <w:r>
        <w:rPr>
          <w:rStyle w:val="C3"/>
          <w:rFonts w:ascii="Courier New" w:hAnsi="Courier New"/>
        </w:rPr>
        <w:t xml:space="preserve"> al Sr. Intendente interceda ante el o los procuradores actuantes a fin de dejar  sin efectos el o los juicios iniciados y los honorarios correspondientes.</w:t>
      </w:r>
    </w:p>
    <w:p>
      <w:pPr>
        <w:spacing w:lineRule="auto" w:line="360" w:beforeAutospacing="1" w:afterAutospacing="1"/>
        <w:ind w:hanging="426" w:left="426"/>
        <w:jc w:val="right"/>
        <w:rPr>
          <w:rStyle w:val="C3"/>
          <w:rFonts w:ascii="Courier New" w:hAnsi="Courier New"/>
        </w:rPr>
      </w:pPr>
      <w:r>
        <w:rPr>
          <w:rStyle w:val="C3"/>
          <w:rFonts w:ascii="Courier New" w:hAnsi="Courier New"/>
        </w:rPr>
        <w:t>...///</w:t>
      </w:r>
    </w:p>
    <w:p>
      <w:pPr>
        <w:spacing w:lineRule="auto" w:line="360" w:beforeAutospacing="1" w:afterAutospacing="1"/>
        <w:ind w:hanging="426" w:left="426"/>
        <w:jc w:val="right"/>
        <w:rPr>
          <w:rStyle w:val="C3"/>
          <w:rFonts w:ascii="Courier New" w:hAnsi="Courier New"/>
        </w:rPr>
      </w:pPr>
    </w:p>
    <w:p>
      <w:pPr>
        <w:spacing w:lineRule="auto" w:line="360" w:beforeAutospacing="1" w:afterAutospacing="1"/>
        <w:ind w:hanging="426" w:left="426"/>
        <w:jc w:val="right"/>
        <w:rPr>
          <w:rStyle w:val="C3"/>
          <w:rFonts w:ascii="Courier New" w:hAnsi="Courier New"/>
        </w:rPr>
      </w:pPr>
    </w:p>
    <w:p>
      <w:pPr>
        <w:spacing w:lineRule="auto" w:line="360" w:beforeAutospacing="1" w:afterAutospacing="1"/>
        <w:jc w:val="both"/>
        <w:rPr>
          <w:rStyle w:val="C3"/>
          <w:rFonts w:ascii="Courier New" w:hAnsi="Courier New"/>
        </w:rPr>
      </w:pPr>
    </w:p>
    <w:p>
      <w:pPr>
        <w:spacing w:lineRule="auto" w:line="360" w:beforeAutospacing="1" w:afterAutospacing="1"/>
        <w:ind w:hanging="426" w:left="426"/>
        <w:jc w:val="both"/>
        <w:rPr>
          <w:rStyle w:val="C3"/>
          <w:rFonts w:ascii="Courier New" w:hAnsi="Courier New"/>
        </w:rPr>
      </w:pPr>
      <w:r>
        <w:rPr>
          <w:rStyle w:val="C3"/>
          <w:rFonts w:ascii="Courier New" w:hAnsi="Courier New"/>
        </w:rPr>
        <w:t>...///2.-</w:t>
      </w:r>
    </w:p>
    <w:p>
      <w:pPr>
        <w:spacing w:lineRule="auto" w:line="360" w:beforeAutospacing="1" w:afterAutospacing="1"/>
        <w:ind w:hanging="426" w:left="426"/>
        <w:jc w:val="both"/>
        <w:rPr>
          <w:rStyle w:val="C3"/>
          <w:rFonts w:ascii="Courier New" w:hAnsi="Courier New"/>
          <w:b w:val="1"/>
          <w:u w:val="single"/>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VEINTITRES DÍAS DEL MES MAYO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2FA14D2C">
      <w:start w:val="0"/>
      <w:numFmt w:val="bullet"/>
      <w:suff w:val="tab"/>
      <w:lvlText w:val=""/>
      <w:lvlJc w:val="left"/>
      <w:pPr>
        <w:ind w:hanging="360" w:left="927"/>
      </w:pPr>
      <w:rPr>
        <w:rFonts w:ascii="Symbol" w:hAnsi="Symbol"/>
      </w:rPr>
    </w:lvl>
    <w:lvl w:ilvl="1" w:tplc="43DAB671">
      <w:start w:val="1"/>
      <w:numFmt w:val="bullet"/>
      <w:suff w:val="tab"/>
      <w:lvlText w:val="o"/>
      <w:lvlJc w:val="left"/>
      <w:pPr>
        <w:ind w:hanging="360" w:left="1647"/>
      </w:pPr>
      <w:rPr>
        <w:rFonts w:ascii="Courier New" w:hAnsi="Courier New"/>
      </w:rPr>
    </w:lvl>
    <w:lvl w:ilvl="2" w:tplc="001864A3">
      <w:start w:val="1"/>
      <w:numFmt w:val="bullet"/>
      <w:suff w:val="tab"/>
      <w:lvlText w:val=""/>
      <w:lvlJc w:val="left"/>
      <w:pPr>
        <w:ind w:hanging="360" w:left="2367"/>
      </w:pPr>
      <w:rPr>
        <w:rFonts w:ascii="Wingdings" w:hAnsi="Wingdings"/>
      </w:rPr>
    </w:lvl>
    <w:lvl w:ilvl="3" w:tplc="3C208F41">
      <w:start w:val="1"/>
      <w:numFmt w:val="bullet"/>
      <w:suff w:val="tab"/>
      <w:lvlText w:val=""/>
      <w:lvlJc w:val="left"/>
      <w:pPr>
        <w:ind w:hanging="360" w:left="3087"/>
      </w:pPr>
      <w:rPr>
        <w:rFonts w:ascii="Symbol" w:hAnsi="Symbol"/>
      </w:rPr>
    </w:lvl>
    <w:lvl w:ilvl="4" w:tplc="06D4F733">
      <w:start w:val="1"/>
      <w:numFmt w:val="bullet"/>
      <w:suff w:val="tab"/>
      <w:lvlText w:val="o"/>
      <w:lvlJc w:val="left"/>
      <w:pPr>
        <w:ind w:hanging="360" w:left="3807"/>
      </w:pPr>
      <w:rPr>
        <w:rFonts w:ascii="Courier New" w:hAnsi="Courier New"/>
      </w:rPr>
    </w:lvl>
    <w:lvl w:ilvl="5" w:tplc="5B18C31C">
      <w:start w:val="1"/>
      <w:numFmt w:val="bullet"/>
      <w:suff w:val="tab"/>
      <w:lvlText w:val=""/>
      <w:lvlJc w:val="left"/>
      <w:pPr>
        <w:ind w:hanging="360" w:left="4527"/>
      </w:pPr>
      <w:rPr>
        <w:rFonts w:ascii="Wingdings" w:hAnsi="Wingdings"/>
      </w:rPr>
    </w:lvl>
    <w:lvl w:ilvl="6" w:tplc="03BA0174">
      <w:start w:val="1"/>
      <w:numFmt w:val="bullet"/>
      <w:suff w:val="tab"/>
      <w:lvlText w:val=""/>
      <w:lvlJc w:val="left"/>
      <w:pPr>
        <w:ind w:hanging="360" w:left="5247"/>
      </w:pPr>
      <w:rPr>
        <w:rFonts w:ascii="Symbol" w:hAnsi="Symbol"/>
      </w:rPr>
    </w:lvl>
    <w:lvl w:ilvl="7" w:tplc="15900405">
      <w:start w:val="1"/>
      <w:numFmt w:val="bullet"/>
      <w:suff w:val="tab"/>
      <w:lvlText w:val="o"/>
      <w:lvlJc w:val="left"/>
      <w:pPr>
        <w:ind w:hanging="360" w:left="5967"/>
      </w:pPr>
      <w:rPr>
        <w:rFonts w:ascii="Courier New" w:hAnsi="Courier New"/>
      </w:rPr>
    </w:lvl>
    <w:lvl w:ilvl="8" w:tplc="1F730C51">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6F147AA9">
      <w:start w:val="0"/>
      <w:numFmt w:val="bullet"/>
      <w:suff w:val="tab"/>
      <w:lvlText w:val="-"/>
      <w:lvlJc w:val="left"/>
      <w:pPr>
        <w:ind w:hanging="360" w:left="720"/>
        <w:tabs>
          <w:tab w:val="left" w:pos="720" w:leader="none"/>
        </w:tabs>
      </w:pPr>
      <w:rPr>
        <w:rFonts w:ascii="Times New Roman" w:hAnsi="Times New Roman"/>
      </w:rPr>
    </w:lvl>
    <w:lvl w:ilvl="1" w:tplc="744A83FB">
      <w:start w:val="1"/>
      <w:numFmt w:val="bullet"/>
      <w:suff w:val="tab"/>
      <w:lvlText w:val="o"/>
      <w:lvlJc w:val="left"/>
      <w:pPr>
        <w:ind w:hanging="360" w:left="1440"/>
        <w:tabs>
          <w:tab w:val="left" w:pos="1440" w:leader="none"/>
        </w:tabs>
      </w:pPr>
      <w:rPr>
        <w:rFonts w:ascii="Courier New" w:hAnsi="Courier New"/>
      </w:rPr>
    </w:lvl>
    <w:lvl w:ilvl="2" w:tplc="52AE5297">
      <w:start w:val="1"/>
      <w:numFmt w:val="bullet"/>
      <w:suff w:val="tab"/>
      <w:lvlText w:val=""/>
      <w:lvlJc w:val="left"/>
      <w:pPr>
        <w:ind w:hanging="360" w:left="2160"/>
        <w:tabs>
          <w:tab w:val="left" w:pos="2160" w:leader="none"/>
        </w:tabs>
      </w:pPr>
      <w:rPr>
        <w:rFonts w:ascii="Wingdings" w:hAnsi="Wingdings"/>
      </w:rPr>
    </w:lvl>
    <w:lvl w:ilvl="3" w:tplc="516F6FB2">
      <w:start w:val="1"/>
      <w:numFmt w:val="bullet"/>
      <w:suff w:val="tab"/>
      <w:lvlText w:val=""/>
      <w:lvlJc w:val="left"/>
      <w:pPr>
        <w:ind w:hanging="360" w:left="2880"/>
        <w:tabs>
          <w:tab w:val="left" w:pos="2880" w:leader="none"/>
        </w:tabs>
      </w:pPr>
      <w:rPr>
        <w:rFonts w:ascii="Symbol" w:hAnsi="Symbol"/>
      </w:rPr>
    </w:lvl>
    <w:lvl w:ilvl="4" w:tplc="24DE7E9B">
      <w:start w:val="1"/>
      <w:numFmt w:val="bullet"/>
      <w:suff w:val="tab"/>
      <w:lvlText w:val="o"/>
      <w:lvlJc w:val="left"/>
      <w:pPr>
        <w:ind w:hanging="360" w:left="3600"/>
        <w:tabs>
          <w:tab w:val="left" w:pos="3600" w:leader="none"/>
        </w:tabs>
      </w:pPr>
      <w:rPr>
        <w:rFonts w:ascii="Courier New" w:hAnsi="Courier New"/>
      </w:rPr>
    </w:lvl>
    <w:lvl w:ilvl="5" w:tplc="4F04E1A1">
      <w:start w:val="1"/>
      <w:numFmt w:val="bullet"/>
      <w:suff w:val="tab"/>
      <w:lvlText w:val=""/>
      <w:lvlJc w:val="left"/>
      <w:pPr>
        <w:ind w:hanging="360" w:left="4320"/>
        <w:tabs>
          <w:tab w:val="left" w:pos="4320" w:leader="none"/>
        </w:tabs>
      </w:pPr>
      <w:rPr>
        <w:rFonts w:ascii="Wingdings" w:hAnsi="Wingdings"/>
      </w:rPr>
    </w:lvl>
    <w:lvl w:ilvl="6" w:tplc="68A9A337">
      <w:start w:val="1"/>
      <w:numFmt w:val="bullet"/>
      <w:suff w:val="tab"/>
      <w:lvlText w:val=""/>
      <w:lvlJc w:val="left"/>
      <w:pPr>
        <w:ind w:hanging="360" w:left="5040"/>
        <w:tabs>
          <w:tab w:val="left" w:pos="5040" w:leader="none"/>
        </w:tabs>
      </w:pPr>
      <w:rPr>
        <w:rFonts w:ascii="Symbol" w:hAnsi="Symbol"/>
      </w:rPr>
    </w:lvl>
    <w:lvl w:ilvl="7" w:tplc="0BCDFA00">
      <w:start w:val="1"/>
      <w:numFmt w:val="bullet"/>
      <w:suff w:val="tab"/>
      <w:lvlText w:val="o"/>
      <w:lvlJc w:val="left"/>
      <w:pPr>
        <w:ind w:hanging="360" w:left="5760"/>
        <w:tabs>
          <w:tab w:val="left" w:pos="5760" w:leader="none"/>
        </w:tabs>
      </w:pPr>
      <w:rPr>
        <w:rFonts w:ascii="Courier New" w:hAnsi="Courier New"/>
      </w:rPr>
    </w:lvl>
    <w:lvl w:ilvl="8" w:tplc="54F22B76">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3A041E5F">
      <w:start w:val="1"/>
      <w:numFmt w:val="bullet"/>
      <w:suff w:val="tab"/>
      <w:lvlText w:val=""/>
      <w:lvlJc w:val="left"/>
      <w:pPr>
        <w:ind w:hanging="360" w:left="720"/>
        <w:tabs>
          <w:tab w:val="left" w:pos="720" w:leader="none"/>
        </w:tabs>
      </w:pPr>
      <w:rPr>
        <w:rFonts w:ascii="Symbol" w:hAnsi="Symbol"/>
      </w:rPr>
    </w:lvl>
    <w:lvl w:ilvl="1" w:tplc="3C51F4A0">
      <w:start w:val="1"/>
      <w:numFmt w:val="bullet"/>
      <w:suff w:val="tab"/>
      <w:lvlText w:val="o"/>
      <w:lvlJc w:val="left"/>
      <w:pPr>
        <w:ind w:hanging="360" w:left="1440"/>
        <w:tabs>
          <w:tab w:val="left" w:pos="1440" w:leader="none"/>
        </w:tabs>
      </w:pPr>
      <w:rPr>
        <w:rFonts w:ascii="Courier New" w:hAnsi="Courier New"/>
      </w:rPr>
    </w:lvl>
    <w:lvl w:ilvl="2" w:tplc="27A25258">
      <w:start w:val="1"/>
      <w:numFmt w:val="bullet"/>
      <w:suff w:val="tab"/>
      <w:lvlText w:val=""/>
      <w:lvlJc w:val="left"/>
      <w:pPr>
        <w:ind w:hanging="360" w:left="2160"/>
        <w:tabs>
          <w:tab w:val="left" w:pos="2160" w:leader="none"/>
        </w:tabs>
      </w:pPr>
      <w:rPr>
        <w:rFonts w:ascii="Wingdings" w:hAnsi="Wingdings"/>
      </w:rPr>
    </w:lvl>
    <w:lvl w:ilvl="3" w:tplc="27E6B388">
      <w:start w:val="1"/>
      <w:numFmt w:val="bullet"/>
      <w:suff w:val="tab"/>
      <w:lvlText w:val=""/>
      <w:lvlJc w:val="left"/>
      <w:pPr>
        <w:ind w:hanging="360" w:left="2880"/>
        <w:tabs>
          <w:tab w:val="left" w:pos="2880" w:leader="none"/>
        </w:tabs>
      </w:pPr>
      <w:rPr>
        <w:rFonts w:ascii="Symbol" w:hAnsi="Symbol"/>
      </w:rPr>
    </w:lvl>
    <w:lvl w:ilvl="4" w:tplc="2ADB944E">
      <w:start w:val="1"/>
      <w:numFmt w:val="bullet"/>
      <w:suff w:val="tab"/>
      <w:lvlText w:val="o"/>
      <w:lvlJc w:val="left"/>
      <w:pPr>
        <w:ind w:hanging="360" w:left="3600"/>
        <w:tabs>
          <w:tab w:val="left" w:pos="3600" w:leader="none"/>
        </w:tabs>
      </w:pPr>
      <w:rPr>
        <w:rFonts w:ascii="Courier New" w:hAnsi="Courier New"/>
      </w:rPr>
    </w:lvl>
    <w:lvl w:ilvl="5" w:tplc="7FF21B31">
      <w:start w:val="1"/>
      <w:numFmt w:val="bullet"/>
      <w:suff w:val="tab"/>
      <w:lvlText w:val=""/>
      <w:lvlJc w:val="left"/>
      <w:pPr>
        <w:ind w:hanging="360" w:left="4320"/>
        <w:tabs>
          <w:tab w:val="left" w:pos="4320" w:leader="none"/>
        </w:tabs>
      </w:pPr>
      <w:rPr>
        <w:rFonts w:ascii="Wingdings" w:hAnsi="Wingdings"/>
      </w:rPr>
    </w:lvl>
    <w:lvl w:ilvl="6" w:tplc="1D9EBF75">
      <w:start w:val="1"/>
      <w:numFmt w:val="bullet"/>
      <w:suff w:val="tab"/>
      <w:lvlText w:val=""/>
      <w:lvlJc w:val="left"/>
      <w:pPr>
        <w:ind w:hanging="360" w:left="5040"/>
        <w:tabs>
          <w:tab w:val="left" w:pos="5040" w:leader="none"/>
        </w:tabs>
      </w:pPr>
      <w:rPr>
        <w:rFonts w:ascii="Symbol" w:hAnsi="Symbol"/>
      </w:rPr>
    </w:lvl>
    <w:lvl w:ilvl="7" w:tplc="6ABB7A80">
      <w:start w:val="1"/>
      <w:numFmt w:val="bullet"/>
      <w:suff w:val="tab"/>
      <w:lvlText w:val="o"/>
      <w:lvlJc w:val="left"/>
      <w:pPr>
        <w:ind w:hanging="360" w:left="5760"/>
        <w:tabs>
          <w:tab w:val="left" w:pos="5760" w:leader="none"/>
        </w:tabs>
      </w:pPr>
      <w:rPr>
        <w:rFonts w:ascii="Courier New" w:hAnsi="Courier New"/>
      </w:rPr>
    </w:lvl>
    <w:lvl w:ilvl="8" w:tplc="7C758994">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4285E336">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2012-05-23T15:32:00Z</dcterms:created>
  <cp:lastModifiedBy>Ethan Puglia</cp:lastModifiedBy>
  <cp:lastPrinted>2012-05-09T16:49:00Z</cp:lastPrinted>
  <dcterms:modified xsi:type="dcterms:W3CDTF">2019-03-28T17:33:02Z</dcterms:modified>
  <cp:revision>6</cp:revision>
  <dc:title>PROYECTO DE ORDENANZA VIOLENCIA FAMILIAR</dc:title>
</cp:coreProperties>
</file>