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A6760D4" Type="http://schemas.openxmlformats.org/officeDocument/2006/relationships/officeDocument" Target="/word/document.xml" /><Relationship Id="coreR2A6760D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9301 </w:t>
      </w:r>
    </w:p>
    <w:p/>
    <w:p/>
    <w:p>
      <w:pPr>
        <w:spacing w:lineRule="auto" w:line="360" w:before="100" w:after="100" w:beforeAutospacing="1" w:afterAutospacing="1"/>
        <w:ind w:hanging="426" w:left="426"/>
        <w:jc w:val="both"/>
        <w:rPr>
          <w:rStyle w:val="C3"/>
          <w:rFonts w:ascii="Courier New" w:hAnsi="Courier New"/>
        </w:rPr>
      </w:pPr>
      <w:r>
        <w:rPr>
          <w:rStyle w:val="C3"/>
          <w:rFonts w:ascii="Courier New" w:hAnsi="Courier New"/>
        </w:rPr>
        <w:t>Visto: EL Expediente 729/11 iniciado por la Sra. Marisa Roxana Ponce;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Que solicita eximición de deuda de Tasas por Servicios de Administración y Mantenimiento de los Cementerios por la Identificación 4107;</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además posee vencida la concesión de uso;</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el estudio socio económico realizado indica que es una familia ubicada por debajo de la línea de pobreza ya que con los ingresos no logran cubrir la casta básica total; </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analizado el Expediente, por la Comisión de Hacienda, la misma emite despacho favorable, aprobado por unanimidad en Sesión Ordinaria del día 13 de Junio de 2012.</w:t>
      </w:r>
    </w:p>
    <w:p>
      <w:pPr>
        <w:pStyle w:val="P11"/>
        <w:jc w:val="left"/>
        <w:rPr>
          <w:rStyle w:val="C3"/>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EXIMIR </w:t>
      </w:r>
      <w:r>
        <w:rPr>
          <w:rStyle w:val="C3"/>
          <w:rFonts w:ascii="Courier New" w:hAnsi="Courier New"/>
        </w:rPr>
        <w:t>la deuda que a la fecha de promulgación de la presente mantiene la solicitante en concepto de Tasa por Servicios de Administración y Mantenimiento de los Cementerios por la Identificación Nº 4107.</w:t>
      </w:r>
    </w:p>
    <w:p>
      <w:pPr>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EXIMR</w:t>
      </w:r>
      <w:r>
        <w:rPr>
          <w:rStyle w:val="C3"/>
          <w:rFonts w:ascii="Courier New" w:hAnsi="Courier New"/>
        </w:rPr>
        <w:t xml:space="preserve"> el pago de derechos por concesión de uso por el término de 10 años a la misma Identificación.</w:t>
      </w:r>
    </w:p>
    <w:p>
      <w:pPr>
        <w:jc w:val="right"/>
        <w:rPr>
          <w:rStyle w:val="C3"/>
          <w:rFonts w:ascii="Courier New" w:hAnsi="Courier New"/>
        </w:rPr>
      </w:pPr>
      <w:r>
        <w:rPr>
          <w:rStyle w:val="C3"/>
          <w:rFonts w:ascii="Courier New" w:hAnsi="Courier New"/>
        </w:rPr>
        <w:t>...///</w:t>
      </w: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...///2.-</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w:t>
      </w:r>
      <w:r>
        <w:rPr>
          <w:rStyle w:val="C3"/>
          <w:rFonts w:ascii="Courier New" w:hAnsi="Courier New"/>
          <w:b w:val="1"/>
        </w:rPr>
        <w:t xml:space="preserve"> SOLICITAR</w:t>
      </w:r>
      <w:r>
        <w:rPr>
          <w:rStyle w:val="C3"/>
          <w:rFonts w:ascii="Courier New" w:hAnsi="Courier New"/>
          <w:b w:val="1"/>
        </w:rPr>
        <w:t xml:space="preserve"> </w:t>
      </w:r>
      <w:r>
        <w:rPr>
          <w:rStyle w:val="C3"/>
          <w:rFonts w:ascii="Courier New" w:hAnsi="Courier New"/>
        </w:rPr>
        <w:t>al Sr, Intendente interceda ante el o los Procuradores a fin de dejar sin efectos el o los juicios iniciados y los honorarios generados.</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LOS TRECE DÍAS DEL MES JUNIO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12FB8A54">
      <w:start w:val="0"/>
      <w:numFmt w:val="bullet"/>
      <w:suff w:val="tab"/>
      <w:lvlText w:val=""/>
      <w:lvlJc w:val="left"/>
      <w:pPr>
        <w:ind w:hanging="360" w:left="927"/>
      </w:pPr>
      <w:rPr>
        <w:rFonts w:ascii="Symbol" w:hAnsi="Symbol"/>
      </w:rPr>
    </w:lvl>
    <w:lvl w:ilvl="1" w:tplc="04A60C32">
      <w:start w:val="1"/>
      <w:numFmt w:val="bullet"/>
      <w:suff w:val="tab"/>
      <w:lvlText w:val="o"/>
      <w:lvlJc w:val="left"/>
      <w:pPr>
        <w:ind w:hanging="360" w:left="1647"/>
      </w:pPr>
      <w:rPr>
        <w:rFonts w:ascii="Courier New" w:hAnsi="Courier New"/>
      </w:rPr>
    </w:lvl>
    <w:lvl w:ilvl="2" w:tplc="1B69E586">
      <w:start w:val="1"/>
      <w:numFmt w:val="bullet"/>
      <w:suff w:val="tab"/>
      <w:lvlText w:val=""/>
      <w:lvlJc w:val="left"/>
      <w:pPr>
        <w:ind w:hanging="360" w:left="2367"/>
      </w:pPr>
      <w:rPr>
        <w:rFonts w:ascii="Wingdings" w:hAnsi="Wingdings"/>
      </w:rPr>
    </w:lvl>
    <w:lvl w:ilvl="3" w:tplc="4499CB71">
      <w:start w:val="1"/>
      <w:numFmt w:val="bullet"/>
      <w:suff w:val="tab"/>
      <w:lvlText w:val=""/>
      <w:lvlJc w:val="left"/>
      <w:pPr>
        <w:ind w:hanging="360" w:left="3087"/>
      </w:pPr>
      <w:rPr>
        <w:rFonts w:ascii="Symbol" w:hAnsi="Symbol"/>
      </w:rPr>
    </w:lvl>
    <w:lvl w:ilvl="4" w:tplc="29839E81">
      <w:start w:val="1"/>
      <w:numFmt w:val="bullet"/>
      <w:suff w:val="tab"/>
      <w:lvlText w:val="o"/>
      <w:lvlJc w:val="left"/>
      <w:pPr>
        <w:ind w:hanging="360" w:left="3807"/>
      </w:pPr>
      <w:rPr>
        <w:rFonts w:ascii="Courier New" w:hAnsi="Courier New"/>
      </w:rPr>
    </w:lvl>
    <w:lvl w:ilvl="5" w:tplc="4D6CED7E">
      <w:start w:val="1"/>
      <w:numFmt w:val="bullet"/>
      <w:suff w:val="tab"/>
      <w:lvlText w:val=""/>
      <w:lvlJc w:val="left"/>
      <w:pPr>
        <w:ind w:hanging="360" w:left="4527"/>
      </w:pPr>
      <w:rPr>
        <w:rFonts w:ascii="Wingdings" w:hAnsi="Wingdings"/>
      </w:rPr>
    </w:lvl>
    <w:lvl w:ilvl="6" w:tplc="3C79ECAA">
      <w:start w:val="1"/>
      <w:numFmt w:val="bullet"/>
      <w:suff w:val="tab"/>
      <w:lvlText w:val=""/>
      <w:lvlJc w:val="left"/>
      <w:pPr>
        <w:ind w:hanging="360" w:left="5247"/>
      </w:pPr>
      <w:rPr>
        <w:rFonts w:ascii="Symbol" w:hAnsi="Symbol"/>
      </w:rPr>
    </w:lvl>
    <w:lvl w:ilvl="7" w:tplc="485C7DAC">
      <w:start w:val="1"/>
      <w:numFmt w:val="bullet"/>
      <w:suff w:val="tab"/>
      <w:lvlText w:val="o"/>
      <w:lvlJc w:val="left"/>
      <w:pPr>
        <w:ind w:hanging="360" w:left="5967"/>
      </w:pPr>
      <w:rPr>
        <w:rFonts w:ascii="Courier New" w:hAnsi="Courier New"/>
      </w:rPr>
    </w:lvl>
    <w:lvl w:ilvl="8" w:tplc="5922B9B9">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7B4ABAE7">
      <w:start w:val="0"/>
      <w:numFmt w:val="bullet"/>
      <w:suff w:val="tab"/>
      <w:lvlText w:val="-"/>
      <w:lvlJc w:val="left"/>
      <w:pPr>
        <w:ind w:hanging="360" w:left="720"/>
        <w:tabs>
          <w:tab w:val="left" w:pos="720" w:leader="none"/>
        </w:tabs>
      </w:pPr>
      <w:rPr>
        <w:rFonts w:ascii="Times New Roman" w:hAnsi="Times New Roman"/>
      </w:rPr>
    </w:lvl>
    <w:lvl w:ilvl="1" w:tplc="7C80FCDD">
      <w:start w:val="1"/>
      <w:numFmt w:val="bullet"/>
      <w:suff w:val="tab"/>
      <w:lvlText w:val="o"/>
      <w:lvlJc w:val="left"/>
      <w:pPr>
        <w:ind w:hanging="360" w:left="1440"/>
        <w:tabs>
          <w:tab w:val="left" w:pos="1440" w:leader="none"/>
        </w:tabs>
      </w:pPr>
      <w:rPr>
        <w:rFonts w:ascii="Courier New" w:hAnsi="Courier New"/>
      </w:rPr>
    </w:lvl>
    <w:lvl w:ilvl="2" w:tplc="65A119B4">
      <w:start w:val="1"/>
      <w:numFmt w:val="bullet"/>
      <w:suff w:val="tab"/>
      <w:lvlText w:val=""/>
      <w:lvlJc w:val="left"/>
      <w:pPr>
        <w:ind w:hanging="360" w:left="2160"/>
        <w:tabs>
          <w:tab w:val="left" w:pos="2160" w:leader="none"/>
        </w:tabs>
      </w:pPr>
      <w:rPr>
        <w:rFonts w:ascii="Wingdings" w:hAnsi="Wingdings"/>
      </w:rPr>
    </w:lvl>
    <w:lvl w:ilvl="3" w:tplc="15B60424">
      <w:start w:val="1"/>
      <w:numFmt w:val="bullet"/>
      <w:suff w:val="tab"/>
      <w:lvlText w:val=""/>
      <w:lvlJc w:val="left"/>
      <w:pPr>
        <w:ind w:hanging="360" w:left="2880"/>
        <w:tabs>
          <w:tab w:val="left" w:pos="2880" w:leader="none"/>
        </w:tabs>
      </w:pPr>
      <w:rPr>
        <w:rFonts w:ascii="Symbol" w:hAnsi="Symbol"/>
      </w:rPr>
    </w:lvl>
    <w:lvl w:ilvl="4" w:tplc="3A4141ED">
      <w:start w:val="1"/>
      <w:numFmt w:val="bullet"/>
      <w:suff w:val="tab"/>
      <w:lvlText w:val="o"/>
      <w:lvlJc w:val="left"/>
      <w:pPr>
        <w:ind w:hanging="360" w:left="3600"/>
        <w:tabs>
          <w:tab w:val="left" w:pos="3600" w:leader="none"/>
        </w:tabs>
      </w:pPr>
      <w:rPr>
        <w:rFonts w:ascii="Courier New" w:hAnsi="Courier New"/>
      </w:rPr>
    </w:lvl>
    <w:lvl w:ilvl="5" w:tplc="32B8082F">
      <w:start w:val="1"/>
      <w:numFmt w:val="bullet"/>
      <w:suff w:val="tab"/>
      <w:lvlText w:val=""/>
      <w:lvlJc w:val="left"/>
      <w:pPr>
        <w:ind w:hanging="360" w:left="4320"/>
        <w:tabs>
          <w:tab w:val="left" w:pos="4320" w:leader="none"/>
        </w:tabs>
      </w:pPr>
      <w:rPr>
        <w:rFonts w:ascii="Wingdings" w:hAnsi="Wingdings"/>
      </w:rPr>
    </w:lvl>
    <w:lvl w:ilvl="6" w:tplc="5589DB49">
      <w:start w:val="1"/>
      <w:numFmt w:val="bullet"/>
      <w:suff w:val="tab"/>
      <w:lvlText w:val=""/>
      <w:lvlJc w:val="left"/>
      <w:pPr>
        <w:ind w:hanging="360" w:left="5040"/>
        <w:tabs>
          <w:tab w:val="left" w:pos="5040" w:leader="none"/>
        </w:tabs>
      </w:pPr>
      <w:rPr>
        <w:rFonts w:ascii="Symbol" w:hAnsi="Symbol"/>
      </w:rPr>
    </w:lvl>
    <w:lvl w:ilvl="7" w:tplc="393C3DD6">
      <w:start w:val="1"/>
      <w:numFmt w:val="bullet"/>
      <w:suff w:val="tab"/>
      <w:lvlText w:val="o"/>
      <w:lvlJc w:val="left"/>
      <w:pPr>
        <w:ind w:hanging="360" w:left="5760"/>
        <w:tabs>
          <w:tab w:val="left" w:pos="5760" w:leader="none"/>
        </w:tabs>
      </w:pPr>
      <w:rPr>
        <w:rFonts w:ascii="Courier New" w:hAnsi="Courier New"/>
      </w:rPr>
    </w:lvl>
    <w:lvl w:ilvl="8" w:tplc="42D66EF4">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0FD388C9">
      <w:start w:val="1"/>
      <w:numFmt w:val="bullet"/>
      <w:suff w:val="tab"/>
      <w:lvlText w:val=""/>
      <w:lvlJc w:val="left"/>
      <w:pPr>
        <w:ind w:hanging="360" w:left="720"/>
        <w:tabs>
          <w:tab w:val="left" w:pos="720" w:leader="none"/>
        </w:tabs>
      </w:pPr>
      <w:rPr>
        <w:rFonts w:ascii="Symbol" w:hAnsi="Symbol"/>
      </w:rPr>
    </w:lvl>
    <w:lvl w:ilvl="1" w:tplc="5CB45CF2">
      <w:start w:val="1"/>
      <w:numFmt w:val="bullet"/>
      <w:suff w:val="tab"/>
      <w:lvlText w:val="o"/>
      <w:lvlJc w:val="left"/>
      <w:pPr>
        <w:ind w:hanging="360" w:left="1440"/>
        <w:tabs>
          <w:tab w:val="left" w:pos="1440" w:leader="none"/>
        </w:tabs>
      </w:pPr>
      <w:rPr>
        <w:rFonts w:ascii="Courier New" w:hAnsi="Courier New"/>
      </w:rPr>
    </w:lvl>
    <w:lvl w:ilvl="2" w:tplc="473B503D">
      <w:start w:val="1"/>
      <w:numFmt w:val="bullet"/>
      <w:suff w:val="tab"/>
      <w:lvlText w:val=""/>
      <w:lvlJc w:val="left"/>
      <w:pPr>
        <w:ind w:hanging="360" w:left="2160"/>
        <w:tabs>
          <w:tab w:val="left" w:pos="2160" w:leader="none"/>
        </w:tabs>
      </w:pPr>
      <w:rPr>
        <w:rFonts w:ascii="Wingdings" w:hAnsi="Wingdings"/>
      </w:rPr>
    </w:lvl>
    <w:lvl w:ilvl="3" w:tplc="5B08B159">
      <w:start w:val="1"/>
      <w:numFmt w:val="bullet"/>
      <w:suff w:val="tab"/>
      <w:lvlText w:val=""/>
      <w:lvlJc w:val="left"/>
      <w:pPr>
        <w:ind w:hanging="360" w:left="2880"/>
        <w:tabs>
          <w:tab w:val="left" w:pos="2880" w:leader="none"/>
        </w:tabs>
      </w:pPr>
      <w:rPr>
        <w:rFonts w:ascii="Symbol" w:hAnsi="Symbol"/>
      </w:rPr>
    </w:lvl>
    <w:lvl w:ilvl="4" w:tplc="53C406FF">
      <w:start w:val="1"/>
      <w:numFmt w:val="bullet"/>
      <w:suff w:val="tab"/>
      <w:lvlText w:val="o"/>
      <w:lvlJc w:val="left"/>
      <w:pPr>
        <w:ind w:hanging="360" w:left="3600"/>
        <w:tabs>
          <w:tab w:val="left" w:pos="3600" w:leader="none"/>
        </w:tabs>
      </w:pPr>
      <w:rPr>
        <w:rFonts w:ascii="Courier New" w:hAnsi="Courier New"/>
      </w:rPr>
    </w:lvl>
    <w:lvl w:ilvl="5" w:tplc="36CC0409">
      <w:start w:val="1"/>
      <w:numFmt w:val="bullet"/>
      <w:suff w:val="tab"/>
      <w:lvlText w:val=""/>
      <w:lvlJc w:val="left"/>
      <w:pPr>
        <w:ind w:hanging="360" w:left="4320"/>
        <w:tabs>
          <w:tab w:val="left" w:pos="4320" w:leader="none"/>
        </w:tabs>
      </w:pPr>
      <w:rPr>
        <w:rFonts w:ascii="Wingdings" w:hAnsi="Wingdings"/>
      </w:rPr>
    </w:lvl>
    <w:lvl w:ilvl="6" w:tplc="565338DA">
      <w:start w:val="1"/>
      <w:numFmt w:val="bullet"/>
      <w:suff w:val="tab"/>
      <w:lvlText w:val=""/>
      <w:lvlJc w:val="left"/>
      <w:pPr>
        <w:ind w:hanging="360" w:left="5040"/>
        <w:tabs>
          <w:tab w:val="left" w:pos="5040" w:leader="none"/>
        </w:tabs>
      </w:pPr>
      <w:rPr>
        <w:rFonts w:ascii="Symbol" w:hAnsi="Symbol"/>
      </w:rPr>
    </w:lvl>
    <w:lvl w:ilvl="7" w:tplc="6010BFC1">
      <w:start w:val="1"/>
      <w:numFmt w:val="bullet"/>
      <w:suff w:val="tab"/>
      <w:lvlText w:val="o"/>
      <w:lvlJc w:val="left"/>
      <w:pPr>
        <w:ind w:hanging="360" w:left="5760"/>
        <w:tabs>
          <w:tab w:val="left" w:pos="5760" w:leader="none"/>
        </w:tabs>
      </w:pPr>
      <w:rPr>
        <w:rFonts w:ascii="Courier New" w:hAnsi="Courier New"/>
      </w:rPr>
    </w:lvl>
    <w:lvl w:ilvl="8" w:tplc="157B6690">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32B41A58">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2012-06-13T16:26:00Z</dcterms:created>
  <cp:lastModifiedBy>Ethan Puglia</cp:lastModifiedBy>
  <cp:lastPrinted>2012-05-24T12:06:00Z</cp:lastPrinted>
  <dcterms:modified xsi:type="dcterms:W3CDTF">2019-03-28T17:33:03Z</dcterms:modified>
  <cp:revision>7</cp:revision>
  <dc:title>PROYECTO DE ORDENANZA VIOLENCIA FAMILIAR</dc:title>
</cp:coreProperties>
</file>