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1374DE" Type="http://schemas.openxmlformats.org/officeDocument/2006/relationships/officeDocument" Target="/word/document.xml" /><Relationship Id="coreR111374D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9304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1523/11 iniciado por la Sra. María del Cármen Galicia; y 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Tasa por Servicios de Administración y Mantenimiento de los Cementerios;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9181 se le otorgó la eximición solicitada consignándose, por un error de tipeo, mal la Identificación;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al detectar el error remite el Expediente al Departamento Ejecutivo para ser elevado al Honorable Concejo Deliberante para rectificar la Ordenanza Nº 9281;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13 de Junio de 2012.</w:t>
      </w:r>
    </w:p>
    <w:p>
      <w:pPr>
        <w:pStyle w:val="P11"/>
        <w:jc w:val="left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MODIFICAR </w:t>
      </w:r>
      <w:r>
        <w:rPr>
          <w:rStyle w:val="C3"/>
          <w:rFonts w:ascii="Courier New" w:hAnsi="Courier New"/>
        </w:rPr>
        <w:t>la Ordenanza 9181 en su Art. 2 donde dice: “Identificación 00341” debe decir: “Identificación Nº 003431”.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491BBE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94AAE9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7F78FD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9F36B8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E8D403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5CCBB0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9DE3D8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85D7FF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B7ED8B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734B1B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D201F1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3EE3A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ECD41F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F6A68E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A5E703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E70A8E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BBD6D5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84CD38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227D3E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E6D5C5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523584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87DAAE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B4AF16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5E61C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AD1E8B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E049A3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F110F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C02AAD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2012-06-13T17:01:00Z</dcterms:created>
  <cp:lastModifiedBy>Ethan Puglia</cp:lastModifiedBy>
  <cp:lastPrinted>2012-05-24T12:06:00Z</cp:lastPrinted>
  <dcterms:modified xsi:type="dcterms:W3CDTF">2019-03-28T17:33:03Z</dcterms:modified>
  <cp:revision>6</cp:revision>
  <dc:title>PROYECTO DE ORDENANZA VIOLENCIA FAMILIAR</dc:title>
</cp:coreProperties>
</file>