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535352" Type="http://schemas.openxmlformats.org/officeDocument/2006/relationships/officeDocument" Target="/word/document.xml" /><Relationship Id="coreR155353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9344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1129/12 iniciado por la Sra. Palacios Ana Macaria;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– Cuenta Nº 28112 correspondiente al inmueble designación catastral 04-02-170-008;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Palacios Ana Macaria es esposa del Sr. Rodríguez Ángel  Raúl, titular de la propiedad de referencia;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hogar pobre, que como único ingreso formal reciben una pensión no contributiva por madre de siete hijos y que no llegarían a cubrir la canasta básica;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22 de Agosto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en concepto de Tasas por Servicios a la Propiedad el inmueble designación Catastral 04-02-170-008 – Cuenta Nº 28112.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las cuotas correspondientes al año 2012 sobre la misma propiedad.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VEINTIDOS DÍAS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60FCA8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EFD69D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EFD95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C7F527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3741D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1DDAA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2ED6E1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4EE816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9FD06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882233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106B9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7603A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C576F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B046A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72E0A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A7C36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BD459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F49A6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68E818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429D3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46B8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A3055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83CAA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4EEBC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A50E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E372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B211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C8D5DC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2012-08-22T14:28:00Z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