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4EB1EA" Type="http://schemas.openxmlformats.org/officeDocument/2006/relationships/officeDocument" Target="/word/document.xml" /><Relationship Id="coreR3B4EB1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9353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466/11 iniciado por el Sra. Diaz Nora Beatriz;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otorgue un plan de pago en cuotas de la deuda de Tasa por Servicios a la Propiedad, del terreno ubicado en la calle Los Flamencos Nº 390, cuenta N°26844, designación catastral 04-02-200-013;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actualidad la propiedad no se encuentra a nombre de la titular, motivo por el cual presenta constancia del trámite iniciado en la Unidad Ejecutora para el saneamiento de tierras;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12 de Septiembre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conceder un plan de pagos a valores históricos y sin intereses, en cuotas acordes a las posibilidades económicas de la solicitante por la deuda de Tasa por Servicios a la Propiedad del terreno Cuenta N°26844, designación catastral 04-02-200-013.-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DOCE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63C819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D360F7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8B1CD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3D19D4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AACE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EAB42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3E2ED8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288046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AA27F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6CC6A6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8F749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C1C91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67BF6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76090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88445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E49B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9C6B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D68BD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45F99A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A9D8B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7DFA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2D93D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8E9AE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ED86D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0EB7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65CA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4F78C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A2CFEE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2012-09-13T15:17:00Z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