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A704C8A" Type="http://schemas.openxmlformats.org/officeDocument/2006/relationships/officeDocument" Target="/word/document.xml" /><Relationship Id="coreR6A704C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9357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Ordenanza Nº 9327; y</w:t>
      </w:r>
    </w:p>
    <w:p>
      <w:pPr>
        <w:tabs>
          <w:tab w:val="left" w:pos="5255" w:leader="none"/>
        </w:tabs>
        <w:jc w:val="both"/>
        <w:rPr>
          <w:rStyle w:val="C3"/>
          <w:rFonts w:ascii="Courier New" w:hAnsi="Courier New"/>
        </w:rPr>
      </w:pPr>
    </w:p>
    <w:p>
      <w:pPr>
        <w:pStyle w:val="P2"/>
      </w:pPr>
      <w:r>
        <w:t>C O N S I D E R A N D O</w:t>
      </w:r>
    </w:p>
    <w:p/>
    <w:p/>
    <w:p>
      <w:pPr>
        <w:tabs>
          <w:tab w:val="left" w:pos="2824" w:leader="none"/>
        </w:tabs>
        <w:ind w:hanging="426" w:left="426"/>
        <w:jc w:val="both"/>
        <w:rPr>
          <w:rStyle w:val="C3"/>
          <w:rFonts w:ascii="Courier New" w:hAnsi="Courier New"/>
        </w:rPr>
      </w:pPr>
      <w:r>
        <w:t xml:space="preserve">     </w:t>
      </w:r>
      <w:r>
        <w:rPr>
          <w:rStyle w:val="C3"/>
          <w:rFonts w:ascii="Courier New" w:hAnsi="Courier New"/>
        </w:rPr>
        <w:t xml:space="preserve"> Que a través de la misma se autoriza al Departamento Ejecutivo a solicitar un crédito de hasta pesos Un Millón Doscientos  Mil $1.200.000) de capital, al Banco de la Nación Argentina, a un plazo de hasta sesenta  (60) cuotas mensuales, más los intereses por la financiación correspondiente, conforme la Reglamentación Nº 454, en el marco del Programa de Financiación  para la Ampliación de Renovación de Flota según Decreto Nº 494/2012, con destino a la adquisición de tres camiones, para afectar al servicio de recolección de residuos;</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también se autoriza al Departamento Ejecutivo  a firmar un convenio con la Provincia de Córdoba para afectar la coparticipación municipal en caso de ser necesario para la cancelación de las cuotas mensuales de capital e intereses derivados del presente crédito;</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a los fines de cumplimentar con los requisitos y formalidades exigidos por la Provincia es necesario  agregar al articulado de la Ordenanza Nº 9327  para así  estar en concordancia con las reglamentaciones provinciales un articulo por el cual se lo autoriza al Departamento Ejecutivo a otorgar Poder a favor de la Contaduría General de la Provincia de córdoba;</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evaluado el Proyecto de Ordenanza por el Concejo Constituido en Comisión se emite despacho por unanimidad aprobando el Proyecto de Ordenanza del Departamento Ejecutivo, despacho aprobado por unanimidad en sesión de fecha 12 de septiembre de 2012. </w:t>
      </w:r>
    </w:p>
    <w:p>
      <w:pPr>
        <w:pStyle w:val="P11"/>
        <w:jc w:val="right"/>
        <w:rPr>
          <w:rStyle w:val="C3"/>
        </w:rPr>
      </w:pPr>
    </w:p>
    <w:p>
      <w:pPr>
        <w:pStyle w:val="P11"/>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right"/>
        <w:rPr>
          <w:rStyle w:val="C3"/>
          <w:rFonts w:ascii="Courier New" w:hAnsi="Courier New"/>
        </w:rPr>
      </w:pPr>
      <w:r>
        <w:rPr>
          <w:rStyle w:val="C3"/>
          <w:rFonts w:ascii="Courier New" w:hAnsi="Courier New"/>
        </w:rPr>
        <w:t>...///</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MODIFICASE </w:t>
      </w:r>
      <w:r>
        <w:rPr>
          <w:rStyle w:val="C3"/>
          <w:rFonts w:ascii="Courier New" w:hAnsi="Courier New"/>
        </w:rPr>
        <w:t xml:space="preserve">la Ordenanza Nº 9327 debiendo agregarse el art. 5 que quedara redactado de la siguiente manera: “ </w:t>
      </w: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5</w:t>
      </w:r>
      <w:r>
        <w:rPr>
          <w:rStyle w:val="C3"/>
          <w:rFonts w:ascii="Courier New" w:hAnsi="Courier New"/>
        </w:rPr>
        <w:t xml:space="preserve">:  </w:t>
      </w:r>
      <w:r>
        <w:rPr>
          <w:rStyle w:val="C3"/>
          <w:rFonts w:ascii="Courier New" w:hAnsi="Courier New"/>
          <w:b w:val="1"/>
        </w:rPr>
        <w:t>OTORGUESE</w:t>
      </w:r>
      <w:r>
        <w:rPr>
          <w:rStyle w:val="C3"/>
          <w:rFonts w:ascii="Courier New" w:hAnsi="Courier New"/>
        </w:rPr>
        <w:t xml:space="preserve"> PODER ESPECIAL Y SUFICIENTE  a favor de la Contaduría General de la Provincia, a fin de que, a pedido del Banco de la Nación Argentina, proceda a retener de los fondos coparticipables los montos que correspondan hasta las sumas requeridas.</w:t>
      </w:r>
    </w:p>
    <w:p>
      <w:pPr>
        <w:jc w:val="both"/>
        <w:rPr>
          <w:rStyle w:val="C3"/>
          <w:rFonts w:ascii="Courier New" w:hAnsi="Courier New"/>
          <w:b w:val="1"/>
        </w:rPr>
      </w:pPr>
      <w:r>
        <w:rPr>
          <w:rStyle w:val="C3"/>
          <w:rFonts w:ascii="Courier New" w:hAnsi="Courier New"/>
          <w:b w:val="1"/>
        </w:rPr>
        <w:t xml:space="preserve">  </w:t>
      </w:r>
    </w:p>
    <w:p>
      <w:pPr>
        <w:jc w:val="both"/>
        <w:rPr>
          <w:rStyle w:val="C3"/>
          <w:rFonts w:ascii="Courier New" w:hAnsi="Courier New"/>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CORRÍJASE </w:t>
      </w:r>
      <w:r>
        <w:rPr>
          <w:rStyle w:val="C3"/>
          <w:rFonts w:ascii="Courier New" w:hAnsi="Courier New"/>
        </w:rPr>
        <w:t>la numeración del articulo 5 de la Ordenanza Nº 9327, articulo de forma, el que pasa a numerarse como art. 6.</w:t>
      </w:r>
    </w:p>
    <w:p>
      <w:pPr>
        <w:jc w:val="both"/>
        <w:rPr>
          <w:rStyle w:val="C3"/>
          <w:rFonts w:ascii="Courier New" w:hAnsi="Courier New"/>
          <w:b w:val="1"/>
        </w:rPr>
      </w:pPr>
    </w:p>
    <w:p>
      <w:pPr>
        <w:pStyle w:val="P17"/>
        <w:rPr>
          <w:rStyle w:val="C3"/>
        </w:rPr>
      </w:pPr>
    </w:p>
    <w:p>
      <w:pPr>
        <w:pStyle w:val="P17"/>
        <w:ind w:hanging="426" w:left="426"/>
        <w:rPr>
          <w:rStyle w:val="C3"/>
        </w:rPr>
      </w:pPr>
      <w:r>
        <w:rPr>
          <w:rStyle w:val="C3"/>
          <w:u w:val="single"/>
        </w:rPr>
        <w:t>Art.3</w:t>
      </w:r>
      <w:r>
        <w:t xml:space="preserve">: PROTOCOLÍCESE, </w:t>
      </w:r>
      <w:r>
        <w:rPr>
          <w:rStyle w:val="C3"/>
          <w:b w:val="0"/>
        </w:rPr>
        <w:t>comuníquese, publíquese en el Boletín Oficial de la ciudad de Alta Gracia, incorpórese al Libro de Ordenanzas y archívese.</w:t>
      </w:r>
    </w:p>
    <w:p>
      <w:pPr>
        <w:pStyle w:val="P17"/>
        <w:rPr>
          <w:rStyle w:val="C3"/>
        </w:rPr>
      </w:pPr>
    </w:p>
    <w:p>
      <w:pPr>
        <w:pStyle w:val="P17"/>
        <w:rPr>
          <w:rStyle w:val="C3"/>
        </w:rPr>
      </w:pPr>
    </w:p>
    <w:p>
      <w:pPr>
        <w:pStyle w:val="P17"/>
      </w:pPr>
      <w:r>
        <w:t xml:space="preserve">DADA EN LA SALA DE SESIONES DEL HONORABLE CONCEJO DELIBERANTE A LOS DOCE DÍAS DEL MES DE SEPTIEMBRE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4B9BDA3">
      <w:start w:val="0"/>
      <w:numFmt w:val="bullet"/>
      <w:suff w:val="tab"/>
      <w:lvlText w:val=""/>
      <w:lvlJc w:val="left"/>
      <w:pPr>
        <w:ind w:hanging="360" w:left="927"/>
      </w:pPr>
      <w:rPr>
        <w:rFonts w:ascii="Symbol" w:hAnsi="Symbol"/>
      </w:rPr>
    </w:lvl>
    <w:lvl w:ilvl="1" w:tplc="40023542">
      <w:start w:val="1"/>
      <w:numFmt w:val="bullet"/>
      <w:suff w:val="tab"/>
      <w:lvlText w:val="o"/>
      <w:lvlJc w:val="left"/>
      <w:pPr>
        <w:ind w:hanging="360" w:left="1647"/>
      </w:pPr>
      <w:rPr>
        <w:rFonts w:ascii="Courier New" w:hAnsi="Courier New"/>
      </w:rPr>
    </w:lvl>
    <w:lvl w:ilvl="2" w:tplc="7D269C4E">
      <w:start w:val="1"/>
      <w:numFmt w:val="bullet"/>
      <w:suff w:val="tab"/>
      <w:lvlText w:val=""/>
      <w:lvlJc w:val="left"/>
      <w:pPr>
        <w:ind w:hanging="360" w:left="2367"/>
      </w:pPr>
      <w:rPr>
        <w:rFonts w:ascii="Wingdings" w:hAnsi="Wingdings"/>
      </w:rPr>
    </w:lvl>
    <w:lvl w:ilvl="3" w:tplc="014C64D0">
      <w:start w:val="1"/>
      <w:numFmt w:val="bullet"/>
      <w:suff w:val="tab"/>
      <w:lvlText w:val=""/>
      <w:lvlJc w:val="left"/>
      <w:pPr>
        <w:ind w:hanging="360" w:left="3087"/>
      </w:pPr>
      <w:rPr>
        <w:rFonts w:ascii="Symbol" w:hAnsi="Symbol"/>
      </w:rPr>
    </w:lvl>
    <w:lvl w:ilvl="4" w:tplc="11FA1D24">
      <w:start w:val="1"/>
      <w:numFmt w:val="bullet"/>
      <w:suff w:val="tab"/>
      <w:lvlText w:val="o"/>
      <w:lvlJc w:val="left"/>
      <w:pPr>
        <w:ind w:hanging="360" w:left="3807"/>
      </w:pPr>
      <w:rPr>
        <w:rFonts w:ascii="Courier New" w:hAnsi="Courier New"/>
      </w:rPr>
    </w:lvl>
    <w:lvl w:ilvl="5" w:tplc="4226CF1B">
      <w:start w:val="1"/>
      <w:numFmt w:val="bullet"/>
      <w:suff w:val="tab"/>
      <w:lvlText w:val=""/>
      <w:lvlJc w:val="left"/>
      <w:pPr>
        <w:ind w:hanging="360" w:left="4527"/>
      </w:pPr>
      <w:rPr>
        <w:rFonts w:ascii="Wingdings" w:hAnsi="Wingdings"/>
      </w:rPr>
    </w:lvl>
    <w:lvl w:ilvl="6" w:tplc="6C3C0473">
      <w:start w:val="1"/>
      <w:numFmt w:val="bullet"/>
      <w:suff w:val="tab"/>
      <w:lvlText w:val=""/>
      <w:lvlJc w:val="left"/>
      <w:pPr>
        <w:ind w:hanging="360" w:left="5247"/>
      </w:pPr>
      <w:rPr>
        <w:rFonts w:ascii="Symbol" w:hAnsi="Symbol"/>
      </w:rPr>
    </w:lvl>
    <w:lvl w:ilvl="7" w:tplc="7E534AFE">
      <w:start w:val="1"/>
      <w:numFmt w:val="bullet"/>
      <w:suff w:val="tab"/>
      <w:lvlText w:val="o"/>
      <w:lvlJc w:val="left"/>
      <w:pPr>
        <w:ind w:hanging="360" w:left="5967"/>
      </w:pPr>
      <w:rPr>
        <w:rFonts w:ascii="Courier New" w:hAnsi="Courier New"/>
      </w:rPr>
    </w:lvl>
    <w:lvl w:ilvl="8" w:tplc="00F5C1E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315A2E8">
      <w:start w:val="0"/>
      <w:numFmt w:val="bullet"/>
      <w:suff w:val="tab"/>
      <w:lvlText w:val="-"/>
      <w:lvlJc w:val="left"/>
      <w:pPr>
        <w:ind w:hanging="360" w:left="720"/>
        <w:tabs>
          <w:tab w:val="left" w:pos="720" w:leader="none"/>
        </w:tabs>
      </w:pPr>
      <w:rPr>
        <w:rFonts w:ascii="Times New Roman" w:hAnsi="Times New Roman"/>
      </w:rPr>
    </w:lvl>
    <w:lvl w:ilvl="1" w:tplc="237CDB40">
      <w:start w:val="1"/>
      <w:numFmt w:val="bullet"/>
      <w:suff w:val="tab"/>
      <w:lvlText w:val="o"/>
      <w:lvlJc w:val="left"/>
      <w:pPr>
        <w:ind w:hanging="360" w:left="1440"/>
        <w:tabs>
          <w:tab w:val="left" w:pos="1440" w:leader="none"/>
        </w:tabs>
      </w:pPr>
      <w:rPr>
        <w:rFonts w:ascii="Courier New" w:hAnsi="Courier New"/>
      </w:rPr>
    </w:lvl>
    <w:lvl w:ilvl="2" w:tplc="0B5D71D0">
      <w:start w:val="1"/>
      <w:numFmt w:val="bullet"/>
      <w:suff w:val="tab"/>
      <w:lvlText w:val=""/>
      <w:lvlJc w:val="left"/>
      <w:pPr>
        <w:ind w:hanging="360" w:left="2160"/>
        <w:tabs>
          <w:tab w:val="left" w:pos="2160" w:leader="none"/>
        </w:tabs>
      </w:pPr>
      <w:rPr>
        <w:rFonts w:ascii="Wingdings" w:hAnsi="Wingdings"/>
      </w:rPr>
    </w:lvl>
    <w:lvl w:ilvl="3" w:tplc="1A859C3D">
      <w:start w:val="1"/>
      <w:numFmt w:val="bullet"/>
      <w:suff w:val="tab"/>
      <w:lvlText w:val=""/>
      <w:lvlJc w:val="left"/>
      <w:pPr>
        <w:ind w:hanging="360" w:left="2880"/>
        <w:tabs>
          <w:tab w:val="left" w:pos="2880" w:leader="none"/>
        </w:tabs>
      </w:pPr>
      <w:rPr>
        <w:rFonts w:ascii="Symbol" w:hAnsi="Symbol"/>
      </w:rPr>
    </w:lvl>
    <w:lvl w:ilvl="4" w:tplc="2390F0CB">
      <w:start w:val="1"/>
      <w:numFmt w:val="bullet"/>
      <w:suff w:val="tab"/>
      <w:lvlText w:val="o"/>
      <w:lvlJc w:val="left"/>
      <w:pPr>
        <w:ind w:hanging="360" w:left="3600"/>
        <w:tabs>
          <w:tab w:val="left" w:pos="3600" w:leader="none"/>
        </w:tabs>
      </w:pPr>
      <w:rPr>
        <w:rFonts w:ascii="Courier New" w:hAnsi="Courier New"/>
      </w:rPr>
    </w:lvl>
    <w:lvl w:ilvl="5" w:tplc="24BF2B14">
      <w:start w:val="1"/>
      <w:numFmt w:val="bullet"/>
      <w:suff w:val="tab"/>
      <w:lvlText w:val=""/>
      <w:lvlJc w:val="left"/>
      <w:pPr>
        <w:ind w:hanging="360" w:left="4320"/>
        <w:tabs>
          <w:tab w:val="left" w:pos="4320" w:leader="none"/>
        </w:tabs>
      </w:pPr>
      <w:rPr>
        <w:rFonts w:ascii="Wingdings" w:hAnsi="Wingdings"/>
      </w:rPr>
    </w:lvl>
    <w:lvl w:ilvl="6" w:tplc="7FDED6D6">
      <w:start w:val="1"/>
      <w:numFmt w:val="bullet"/>
      <w:suff w:val="tab"/>
      <w:lvlText w:val=""/>
      <w:lvlJc w:val="left"/>
      <w:pPr>
        <w:ind w:hanging="360" w:left="5040"/>
        <w:tabs>
          <w:tab w:val="left" w:pos="5040" w:leader="none"/>
        </w:tabs>
      </w:pPr>
      <w:rPr>
        <w:rFonts w:ascii="Symbol" w:hAnsi="Symbol"/>
      </w:rPr>
    </w:lvl>
    <w:lvl w:ilvl="7" w:tplc="7B955439">
      <w:start w:val="1"/>
      <w:numFmt w:val="bullet"/>
      <w:suff w:val="tab"/>
      <w:lvlText w:val="o"/>
      <w:lvlJc w:val="left"/>
      <w:pPr>
        <w:ind w:hanging="360" w:left="5760"/>
        <w:tabs>
          <w:tab w:val="left" w:pos="5760" w:leader="none"/>
        </w:tabs>
      </w:pPr>
      <w:rPr>
        <w:rFonts w:ascii="Courier New" w:hAnsi="Courier New"/>
      </w:rPr>
    </w:lvl>
    <w:lvl w:ilvl="8" w:tplc="2AB752D7">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CB81F17">
      <w:start w:val="1"/>
      <w:numFmt w:val="bullet"/>
      <w:suff w:val="tab"/>
      <w:lvlText w:val=""/>
      <w:lvlJc w:val="left"/>
      <w:pPr>
        <w:ind w:hanging="360" w:left="720"/>
        <w:tabs>
          <w:tab w:val="left" w:pos="720" w:leader="none"/>
        </w:tabs>
      </w:pPr>
      <w:rPr>
        <w:rFonts w:ascii="Symbol" w:hAnsi="Symbol"/>
      </w:rPr>
    </w:lvl>
    <w:lvl w:ilvl="1" w:tplc="2EEFAA60">
      <w:start w:val="1"/>
      <w:numFmt w:val="bullet"/>
      <w:suff w:val="tab"/>
      <w:lvlText w:val="o"/>
      <w:lvlJc w:val="left"/>
      <w:pPr>
        <w:ind w:hanging="360" w:left="1440"/>
        <w:tabs>
          <w:tab w:val="left" w:pos="1440" w:leader="none"/>
        </w:tabs>
      </w:pPr>
      <w:rPr>
        <w:rFonts w:ascii="Courier New" w:hAnsi="Courier New"/>
      </w:rPr>
    </w:lvl>
    <w:lvl w:ilvl="2" w:tplc="0C1452EE">
      <w:start w:val="1"/>
      <w:numFmt w:val="bullet"/>
      <w:suff w:val="tab"/>
      <w:lvlText w:val=""/>
      <w:lvlJc w:val="left"/>
      <w:pPr>
        <w:ind w:hanging="360" w:left="2160"/>
        <w:tabs>
          <w:tab w:val="left" w:pos="2160" w:leader="none"/>
        </w:tabs>
      </w:pPr>
      <w:rPr>
        <w:rFonts w:ascii="Wingdings" w:hAnsi="Wingdings"/>
      </w:rPr>
    </w:lvl>
    <w:lvl w:ilvl="3" w:tplc="0372315A">
      <w:start w:val="1"/>
      <w:numFmt w:val="bullet"/>
      <w:suff w:val="tab"/>
      <w:lvlText w:val=""/>
      <w:lvlJc w:val="left"/>
      <w:pPr>
        <w:ind w:hanging="360" w:left="2880"/>
        <w:tabs>
          <w:tab w:val="left" w:pos="2880" w:leader="none"/>
        </w:tabs>
      </w:pPr>
      <w:rPr>
        <w:rFonts w:ascii="Symbol" w:hAnsi="Symbol"/>
      </w:rPr>
    </w:lvl>
    <w:lvl w:ilvl="4" w:tplc="59A95228">
      <w:start w:val="1"/>
      <w:numFmt w:val="bullet"/>
      <w:suff w:val="tab"/>
      <w:lvlText w:val="o"/>
      <w:lvlJc w:val="left"/>
      <w:pPr>
        <w:ind w:hanging="360" w:left="3600"/>
        <w:tabs>
          <w:tab w:val="left" w:pos="3600" w:leader="none"/>
        </w:tabs>
      </w:pPr>
      <w:rPr>
        <w:rFonts w:ascii="Courier New" w:hAnsi="Courier New"/>
      </w:rPr>
    </w:lvl>
    <w:lvl w:ilvl="5" w:tplc="4DFFBA3B">
      <w:start w:val="1"/>
      <w:numFmt w:val="bullet"/>
      <w:suff w:val="tab"/>
      <w:lvlText w:val=""/>
      <w:lvlJc w:val="left"/>
      <w:pPr>
        <w:ind w:hanging="360" w:left="4320"/>
        <w:tabs>
          <w:tab w:val="left" w:pos="4320" w:leader="none"/>
        </w:tabs>
      </w:pPr>
      <w:rPr>
        <w:rFonts w:ascii="Wingdings" w:hAnsi="Wingdings"/>
      </w:rPr>
    </w:lvl>
    <w:lvl w:ilvl="6" w:tplc="34307C63">
      <w:start w:val="1"/>
      <w:numFmt w:val="bullet"/>
      <w:suff w:val="tab"/>
      <w:lvlText w:val=""/>
      <w:lvlJc w:val="left"/>
      <w:pPr>
        <w:ind w:hanging="360" w:left="5040"/>
        <w:tabs>
          <w:tab w:val="left" w:pos="5040" w:leader="none"/>
        </w:tabs>
      </w:pPr>
      <w:rPr>
        <w:rFonts w:ascii="Symbol" w:hAnsi="Symbol"/>
      </w:rPr>
    </w:lvl>
    <w:lvl w:ilvl="7" w:tplc="587DDD95">
      <w:start w:val="1"/>
      <w:numFmt w:val="bullet"/>
      <w:suff w:val="tab"/>
      <w:lvlText w:val="o"/>
      <w:lvlJc w:val="left"/>
      <w:pPr>
        <w:ind w:hanging="360" w:left="5760"/>
        <w:tabs>
          <w:tab w:val="left" w:pos="5760" w:leader="none"/>
        </w:tabs>
      </w:pPr>
      <w:rPr>
        <w:rFonts w:ascii="Courier New" w:hAnsi="Courier New"/>
      </w:rPr>
    </w:lvl>
    <w:lvl w:ilvl="8" w:tplc="5A7ADE4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43DA0E1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2012-09-12T17:37:00Z</dcterms:created>
  <cp:lastModifiedBy>Ethan Puglia</cp:lastModifiedBy>
  <cp:lastPrinted>2012-08-16T16:41:00Z</cp:lastPrinted>
  <dcterms:modified xsi:type="dcterms:W3CDTF">2019-03-28T17:33:04Z</dcterms:modified>
  <cp:revision>4</cp:revision>
  <dc:title>PROYECTO DE ORDENANZA VIOLENCIA FAMILIAR</dc:title>
</cp:coreProperties>
</file>