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C933EA5" Type="http://schemas.openxmlformats.org/officeDocument/2006/relationships/officeDocument" Target="/word/document.xml" /><Relationship Id="coreR6C933EA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9359 </w:t>
      </w:r>
    </w:p>
    <w:p/>
    <w:p/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911/97, carenciados varios;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en el mismo el Sr. Moreno Oscar Esteban Martin  solicita la eximición en el pago de la Tasa por Servicios a Cementerios, cuenta Nº 5568;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informe socioeconómico realizado por la Secretaria de Desarrollo Humano se desprende que el grupo familiar se encuentra por encima de la línea de la pobreza;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sugiriendo se autorice plan de pagos de acuerdo a las posibilidades del contribuyente, aprobado por unanimidad en Sesión Ordinaria del día 19 de Septiembre de 2012.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OTORGAR </w:t>
      </w:r>
      <w:r>
        <w:rPr>
          <w:rStyle w:val="C3"/>
          <w:rFonts w:ascii="Courier New" w:hAnsi="Courier New"/>
        </w:rPr>
        <w:t>un plan de pago en cuotas acorde a las posibilidades económicas del solicitante por la deuda de Tasa por Servicios de Cementerio a nombre de Moreno Oscar Esteban Martin, cuenta Nº 5568.-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DIECINUEVE DÍAS DEL MES DE SEPTIEMBRE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6658E319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F26E313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D1BE86B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97C3F8E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67ABF0D0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2861F75A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6E1AE4F0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01E3A7F0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548918C6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2F2E1E71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290B91D4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A968993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76FA40A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DB4316F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2AC1B9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F4A338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193235E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64CC15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623F5FBE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159302F2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BF64945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9A79694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15DE71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76F9207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3C583EB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10BF9E7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E49FD6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00D1DCEA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2012-09-20T11:36:00Z</dcterms:created>
  <cp:lastModifiedBy>Ethan Puglia</cp:lastModifiedBy>
  <cp:lastPrinted>2012-07-05T16:35:00Z</cp:lastPrinted>
  <dcterms:modified xsi:type="dcterms:W3CDTF">2019-03-28T17:33:04Z</dcterms:modified>
  <cp:revision>6</cp:revision>
  <dc:title>PROYECTO DE ORDENANZA VIOLENCIA FAMILIAR</dc:title>
</cp:coreProperties>
</file>