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308ED3" Type="http://schemas.openxmlformats.org/officeDocument/2006/relationships/officeDocument" Target="/word/document.xml" /><Relationship Id="coreR1E308E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9364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1161/12 iniciado por Villarreal Juan Carlos;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 plan de pago por la deuda de Tasa por Servicios a la Propiedad Cuenta Nº 0007981 – Identificación catastral Nº 03-01-438-009;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 un hogar inserto en el sistema de previsión social (ambos integrantes Jubilados) presentando importantes problemas de salud;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ocupan un inmueble en calidad de propietarios;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 favorable, despacho aprobado por unanimidad en Sesión Ordinaria del día 26 de Septiembre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Departamento Ejecutivo a otorgar un plan de pagos por los honorarios y gastos devengados por la gestión de cobro de la deuda que en concepto de Tasa por Servicios a la Propiedad mantiene con el Municipio el inmueble designación catastral 03-01-438-009, Cuenta Nº 0007981.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</w:rPr>
        <w:t>2</w:t>
      </w:r>
      <w:r>
        <w:rPr>
          <w:rStyle w:val="C3"/>
          <w:rFonts w:ascii="Courier New" w:hAnsi="Courier New"/>
          <w:b w:val="1"/>
        </w:rPr>
        <w:t>: POR</w:t>
      </w:r>
      <w:r>
        <w:rPr>
          <w:rStyle w:val="C3"/>
          <w:rFonts w:ascii="Courier New" w:hAnsi="Courier New"/>
        </w:rPr>
        <w:t xml:space="preserve"> cada cuota actual abonada en término en concepto de Tasa por Servicios a la Propiedad de la Cuenta Nº 0007981, Identificación catastral Nº 03-01-438-009 eximir seis (6) cuotas de la deuda que mantiene a la fecha de promulgación de la presente.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VEINTISEIS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986974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7F7C84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430D6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953E8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7E6F4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664138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790C40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DE2A7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08C36A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68C7F8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EBC66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6621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42A8CC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BC78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C6080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AC212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5BF4A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D8737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3BCCBB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3FD8F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64D6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5D0D4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582E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DB67E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61148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F253C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E3F0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6F0443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2012-09-27T12:57:00Z</dcterms:created>
  <cp:lastModifiedBy>Ethan Puglia</cp:lastModifiedBy>
  <cp:lastPrinted>2012-09-27T15:53:00Z</cp:lastPrinted>
  <dcterms:modified xsi:type="dcterms:W3CDTF">2019-03-28T17:33:04Z</dcterms:modified>
  <cp:revision>8</cp:revision>
  <dc:title>PROYECTO DE ORDENANZA VIOLENCIA FAMILIAR</dc:title>
</cp:coreProperties>
</file>