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A08F083" Type="http://schemas.openxmlformats.org/officeDocument/2006/relationships/officeDocument" Target="/word/document.xml" /><Relationship Id="coreR2A08F083"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ORDENANZA Nº 9378</w:t>
      </w:r>
    </w:p>
    <w:p/>
    <w:p/>
    <w:p>
      <w:pPr>
        <w:ind w:hanging="426" w:left="426"/>
        <w:jc w:val="both"/>
        <w:rPr>
          <w:rStyle w:val="C3"/>
          <w:rFonts w:ascii="Courier New" w:hAnsi="Courier New"/>
        </w:rPr>
      </w:pPr>
      <w:r>
        <w:rPr>
          <w:rStyle w:val="C3"/>
          <w:rFonts w:ascii="Courier New" w:hAnsi="Courier New"/>
        </w:rPr>
        <w:t>Visto: La Ordenanza Nº 9375 que regula el uso de agroquímicos dentro del ejido municipal de la ciudad Alta Gracia; y</w:t>
      </w:r>
    </w:p>
    <w:p>
      <w:pPr>
        <w:ind w:hanging="426" w:left="426"/>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Pr>
        <w:tabs>
          <w:tab w:val="left" w:pos="2824" w:leader="none"/>
        </w:tabs>
      </w:pPr>
      <w:r>
        <w:tab/>
      </w:r>
    </w:p>
    <w:p>
      <w:pPr>
        <w:ind w:left="426"/>
        <w:jc w:val="both"/>
        <w:rPr>
          <w:rStyle w:val="C3"/>
          <w:rFonts w:ascii="Courier New" w:hAnsi="Courier New"/>
        </w:rPr>
      </w:pPr>
      <w:r>
        <w:rPr>
          <w:rStyle w:val="C3"/>
          <w:rFonts w:ascii="Courier New" w:hAnsi="Courier New"/>
        </w:rPr>
        <w:t xml:space="preserve">    </w:t>
      </w:r>
    </w:p>
    <w:p>
      <w:pPr>
        <w:ind w:left="426"/>
        <w:jc w:val="both"/>
        <w:rPr>
          <w:rStyle w:val="C3"/>
          <w:rFonts w:ascii="Courier New" w:hAnsi="Courier New"/>
        </w:rPr>
      </w:pPr>
      <w:r>
        <w:rPr>
          <w:rStyle w:val="C3"/>
          <w:rFonts w:ascii="Courier New" w:hAnsi="Courier New"/>
        </w:rPr>
        <w:t>Que recientemente se aprobó la Ordenanza Nº 9375, que regula el uso de agroquímicos;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el art. 3 establece excepciones por causas puntuales y específicas que pudieren beneficiar a la población en general;</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entre ellas se menciona la palabra educación, la cual generó incertidumbre en los vecinos en cuanto a su alcance;</w:t>
      </w:r>
    </w:p>
    <w:p>
      <w:pPr>
        <w:ind w:left="426"/>
        <w:jc w:val="both"/>
        <w:rPr>
          <w:rStyle w:val="C3"/>
          <w:rFonts w:ascii="Courier New" w:hAnsi="Courier New"/>
        </w:rPr>
      </w:pPr>
      <w:r>
        <w:rPr>
          <w:rStyle w:val="C3"/>
          <w:rFonts w:ascii="Courier New" w:hAnsi="Courier New"/>
        </w:rPr>
        <w:t xml:space="preserve"> </w:t>
      </w:r>
    </w:p>
    <w:p>
      <w:pPr>
        <w:ind w:left="426"/>
        <w:jc w:val="both"/>
        <w:rPr>
          <w:rStyle w:val="C3"/>
          <w:rFonts w:ascii="Courier New" w:hAnsi="Courier New"/>
        </w:rPr>
      </w:pPr>
      <w:r>
        <w:rPr>
          <w:rStyle w:val="C3"/>
          <w:rFonts w:ascii="Courier New" w:hAnsi="Courier New"/>
        </w:rPr>
        <w:t>Que para evitar cualquier susceptibilidad en un tema tan sensible a la población, se cree conveniente modificar el artículo;</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asimismo en el art. 6 se prohíbe la aplicación aérea de cualquier tipo de producto químico o biológico de uso agrícola en todo el ejido de la ciudad;</w:t>
      </w:r>
    </w:p>
    <w:p>
      <w:pPr>
        <w:ind w:left="426"/>
        <w:jc w:val="both"/>
        <w:rPr>
          <w:rStyle w:val="C3"/>
          <w:rFonts w:ascii="Courier New" w:hAnsi="Courier New"/>
        </w:rPr>
      </w:pPr>
    </w:p>
    <w:p>
      <w:pPr>
        <w:ind w:left="426"/>
        <w:jc w:val="both"/>
        <w:rPr>
          <w:rStyle w:val="C3"/>
          <w:b w:val="1"/>
        </w:rPr>
      </w:pPr>
      <w:r>
        <w:rPr>
          <w:rStyle w:val="C3"/>
          <w:rFonts w:ascii="Courier New" w:hAnsi="Courier New"/>
        </w:rPr>
        <w:t>Que la expresión “ejido de la ciudad” generó dudas en cuanto a su interpretación referido al alcance del término “ciudad” sobre si se refiere sólo a la parte urbanizada o también a los campos comprendidos dentro del territorio donde tiene jurisdicción esta municipalidad, creyéndose necesario realizar la aclaración para evitar dudas o malas interpretaciones;</w:t>
      </w:r>
      <w:r>
        <w:rPr>
          <w:rStyle w:val="C3"/>
          <w:b w:val="1"/>
        </w:rPr>
        <w:t xml:space="preserve"> </w:t>
      </w:r>
    </w:p>
    <w:p>
      <w:pPr>
        <w:pStyle w:val="P11"/>
        <w:ind w:left="567"/>
        <w:jc w:val="center"/>
        <w:rPr>
          <w:rStyle w:val="C3"/>
          <w:b w:val="1"/>
        </w:rPr>
      </w:pPr>
    </w:p>
    <w:p>
      <w:pPr>
        <w:pStyle w:val="P11"/>
        <w:ind w:left="426"/>
      </w:pPr>
      <w:r>
        <w:t xml:space="preserve">Que tratado sobre tablas en sesión del día 10 de octubre de 2012 el Proyecto de Ordenanzas presentado por el Bloque de Unión por Córdoba, se resuelve por mayoría aprobar el mismo. </w:t>
      </w:r>
    </w:p>
    <w:p>
      <w:pPr>
        <w:pStyle w:val="P11"/>
        <w:ind w:left="426"/>
      </w:pPr>
    </w:p>
    <w:p>
      <w:pPr>
        <w:pStyle w:val="P11"/>
        <w:ind w:left="567"/>
        <w:jc w:val="right"/>
      </w:pPr>
      <w:r>
        <w:t>...///</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rPr>
          <w:rStyle w:val="C3"/>
          <w:b w:val="1"/>
        </w:rPr>
      </w:pPr>
    </w:p>
    <w:p>
      <w:pPr>
        <w:pStyle w:val="P11"/>
        <w:ind w:hanging="567" w:left="567"/>
        <w:jc w:val="left"/>
      </w:pPr>
      <w:r>
        <w:t>...///2.-</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1"/>
        <w:jc w:val="right"/>
        <w:rPr>
          <w:rStyle w:val="C3"/>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MODIFÍCASE</w:t>
      </w:r>
      <w:r>
        <w:rPr>
          <w:rStyle w:val="C3"/>
          <w:rFonts w:ascii="Courier New" w:hAnsi="Courier New"/>
        </w:rPr>
        <w:t xml:space="preserve"> el artículo 3 de la Ordenanza Nº 9375 el que quedará redactado de la siguiente manera: “</w:t>
      </w:r>
      <w:r>
        <w:rPr>
          <w:rStyle w:val="C3"/>
          <w:rFonts w:ascii="Courier New" w:hAnsi="Courier New"/>
          <w:b w:val="1"/>
          <w:u w:val="single"/>
        </w:rPr>
        <w:t>Art.3</w:t>
      </w:r>
      <w:r>
        <w:rPr>
          <w:rStyle w:val="C3"/>
          <w:rFonts w:ascii="Courier New" w:hAnsi="Courier New"/>
          <w:b w:val="1"/>
        </w:rPr>
        <w:t>: EXCEPTÚASE</w:t>
      </w:r>
      <w:r>
        <w:rPr>
          <w:rStyle w:val="C3"/>
          <w:rFonts w:ascii="Courier New" w:hAnsi="Courier New"/>
        </w:rPr>
        <w:t xml:space="preserve"> de la prohibición de aplicar productos establecidos en la presente ordenanza, cuando las aplicaciones obedezcan a razones de sanidad, seguridad e higiene urbana. Dichas aplicaciones deberán estar expresamente autorizadas por la autoridad de aplicación de la presente”.-</w:t>
      </w: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b w:val="1"/>
        </w:rPr>
        <w:t>:</w:t>
      </w:r>
      <w:r>
        <w:rPr>
          <w:rStyle w:val="C3"/>
          <w:rFonts w:ascii="Courier New" w:hAnsi="Courier New"/>
          <w:b w:val="1"/>
        </w:rPr>
        <w:t xml:space="preserve"> MODIFÍCASE</w:t>
      </w:r>
      <w:r>
        <w:rPr>
          <w:rStyle w:val="C3"/>
          <w:rFonts w:ascii="Courier New" w:hAnsi="Courier New"/>
        </w:rPr>
        <w:t xml:space="preserve"> el artículo 6 de la Ordenanza Nº 9375 el que quedará redactado de la siguiente manera: “</w:t>
      </w:r>
      <w:r>
        <w:rPr>
          <w:rStyle w:val="C3"/>
          <w:rFonts w:ascii="Courier New" w:hAnsi="Courier New"/>
          <w:b w:val="1"/>
          <w:u w:val="single"/>
        </w:rPr>
        <w:t>Art.6</w:t>
      </w:r>
      <w:r>
        <w:rPr>
          <w:rStyle w:val="C3"/>
          <w:rFonts w:ascii="Courier New" w:hAnsi="Courier New"/>
          <w:b w:val="1"/>
        </w:rPr>
        <w:t>:</w:t>
      </w:r>
      <w:r>
        <w:rPr>
          <w:rStyle w:val="C3"/>
          <w:rFonts w:ascii="Courier New" w:hAnsi="Courier New"/>
        </w:rPr>
        <w:t xml:space="preserve"> </w:t>
      </w:r>
      <w:r>
        <w:rPr>
          <w:rStyle w:val="C3"/>
          <w:rFonts w:ascii="Courier New" w:hAnsi="Courier New"/>
          <w:b w:val="1"/>
        </w:rPr>
        <w:t>PROHÍBASE</w:t>
      </w:r>
      <w:r>
        <w:rPr>
          <w:rStyle w:val="C3"/>
          <w:rFonts w:ascii="Courier New" w:hAnsi="Courier New"/>
        </w:rPr>
        <w:t xml:space="preserve"> la aplicación aérea de cualquier tipo de producto químico o biológico de uso agrícola en todo el ejido municipal de la ciudad de Alta Gracia”</w:t>
      </w:r>
    </w:p>
    <w:p>
      <w:pPr>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u w:val="single"/>
        </w:rPr>
      </w:pPr>
    </w:p>
    <w:p>
      <w:pPr>
        <w:pStyle w:val="P17"/>
      </w:pPr>
      <w:r>
        <w:t>DADA EN LA SALA DE SESIONES DEL HONORABLE CONCEJO DELIBERANTE A LOS DIEZ DÍAS DEL MES OCTUBRE DEL AÑO DOS MIL DOCE.-</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7E2ED3F3">
      <w:start w:val="0"/>
      <w:numFmt w:val="bullet"/>
      <w:suff w:val="tab"/>
      <w:lvlText w:val=""/>
      <w:lvlJc w:val="left"/>
      <w:pPr>
        <w:ind w:hanging="360" w:left="927"/>
      </w:pPr>
      <w:rPr>
        <w:rFonts w:ascii="Symbol" w:hAnsi="Symbol"/>
      </w:rPr>
    </w:lvl>
    <w:lvl w:ilvl="1" w:tplc="72C0723F">
      <w:start w:val="1"/>
      <w:numFmt w:val="bullet"/>
      <w:suff w:val="tab"/>
      <w:lvlText w:val="o"/>
      <w:lvlJc w:val="left"/>
      <w:pPr>
        <w:ind w:hanging="360" w:left="1647"/>
      </w:pPr>
      <w:rPr>
        <w:rFonts w:ascii="Courier New" w:hAnsi="Courier New"/>
      </w:rPr>
    </w:lvl>
    <w:lvl w:ilvl="2" w:tplc="4FFDE654">
      <w:start w:val="1"/>
      <w:numFmt w:val="bullet"/>
      <w:suff w:val="tab"/>
      <w:lvlText w:val=""/>
      <w:lvlJc w:val="left"/>
      <w:pPr>
        <w:ind w:hanging="360" w:left="2367"/>
      </w:pPr>
      <w:rPr>
        <w:rFonts w:ascii="Wingdings" w:hAnsi="Wingdings"/>
      </w:rPr>
    </w:lvl>
    <w:lvl w:ilvl="3" w:tplc="1A526B37">
      <w:start w:val="1"/>
      <w:numFmt w:val="bullet"/>
      <w:suff w:val="tab"/>
      <w:lvlText w:val=""/>
      <w:lvlJc w:val="left"/>
      <w:pPr>
        <w:ind w:hanging="360" w:left="3087"/>
      </w:pPr>
      <w:rPr>
        <w:rFonts w:ascii="Symbol" w:hAnsi="Symbol"/>
      </w:rPr>
    </w:lvl>
    <w:lvl w:ilvl="4" w:tplc="2991A018">
      <w:start w:val="1"/>
      <w:numFmt w:val="bullet"/>
      <w:suff w:val="tab"/>
      <w:lvlText w:val="o"/>
      <w:lvlJc w:val="left"/>
      <w:pPr>
        <w:ind w:hanging="360" w:left="3807"/>
      </w:pPr>
      <w:rPr>
        <w:rFonts w:ascii="Courier New" w:hAnsi="Courier New"/>
      </w:rPr>
    </w:lvl>
    <w:lvl w:ilvl="5" w:tplc="169B60B0">
      <w:start w:val="1"/>
      <w:numFmt w:val="bullet"/>
      <w:suff w:val="tab"/>
      <w:lvlText w:val=""/>
      <w:lvlJc w:val="left"/>
      <w:pPr>
        <w:ind w:hanging="360" w:left="4527"/>
      </w:pPr>
      <w:rPr>
        <w:rFonts w:ascii="Wingdings" w:hAnsi="Wingdings"/>
      </w:rPr>
    </w:lvl>
    <w:lvl w:ilvl="6" w:tplc="61296258">
      <w:start w:val="1"/>
      <w:numFmt w:val="bullet"/>
      <w:suff w:val="tab"/>
      <w:lvlText w:val=""/>
      <w:lvlJc w:val="left"/>
      <w:pPr>
        <w:ind w:hanging="360" w:left="5247"/>
      </w:pPr>
      <w:rPr>
        <w:rFonts w:ascii="Symbol" w:hAnsi="Symbol"/>
      </w:rPr>
    </w:lvl>
    <w:lvl w:ilvl="7" w:tplc="59886394">
      <w:start w:val="1"/>
      <w:numFmt w:val="bullet"/>
      <w:suff w:val="tab"/>
      <w:lvlText w:val="o"/>
      <w:lvlJc w:val="left"/>
      <w:pPr>
        <w:ind w:hanging="360" w:left="5967"/>
      </w:pPr>
      <w:rPr>
        <w:rFonts w:ascii="Courier New" w:hAnsi="Courier New"/>
      </w:rPr>
    </w:lvl>
    <w:lvl w:ilvl="8" w:tplc="1EA93AA6">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451D7CB0">
      <w:start w:val="0"/>
      <w:numFmt w:val="bullet"/>
      <w:suff w:val="tab"/>
      <w:lvlText w:val="-"/>
      <w:lvlJc w:val="left"/>
      <w:pPr>
        <w:ind w:hanging="360" w:left="720"/>
        <w:tabs>
          <w:tab w:val="left" w:pos="720" w:leader="none"/>
        </w:tabs>
      </w:pPr>
      <w:rPr>
        <w:rFonts w:ascii="Times New Roman" w:hAnsi="Times New Roman"/>
      </w:rPr>
    </w:lvl>
    <w:lvl w:ilvl="1" w:tplc="7F74994C">
      <w:start w:val="1"/>
      <w:numFmt w:val="bullet"/>
      <w:suff w:val="tab"/>
      <w:lvlText w:val="o"/>
      <w:lvlJc w:val="left"/>
      <w:pPr>
        <w:ind w:hanging="360" w:left="1440"/>
        <w:tabs>
          <w:tab w:val="left" w:pos="1440" w:leader="none"/>
        </w:tabs>
      </w:pPr>
      <w:rPr>
        <w:rFonts w:ascii="Courier New" w:hAnsi="Courier New"/>
      </w:rPr>
    </w:lvl>
    <w:lvl w:ilvl="2" w:tplc="21DB2B9D">
      <w:start w:val="1"/>
      <w:numFmt w:val="bullet"/>
      <w:suff w:val="tab"/>
      <w:lvlText w:val=""/>
      <w:lvlJc w:val="left"/>
      <w:pPr>
        <w:ind w:hanging="360" w:left="2160"/>
        <w:tabs>
          <w:tab w:val="left" w:pos="2160" w:leader="none"/>
        </w:tabs>
      </w:pPr>
      <w:rPr>
        <w:rFonts w:ascii="Wingdings" w:hAnsi="Wingdings"/>
      </w:rPr>
    </w:lvl>
    <w:lvl w:ilvl="3" w:tplc="4DACC5F2">
      <w:start w:val="1"/>
      <w:numFmt w:val="bullet"/>
      <w:suff w:val="tab"/>
      <w:lvlText w:val=""/>
      <w:lvlJc w:val="left"/>
      <w:pPr>
        <w:ind w:hanging="360" w:left="2880"/>
        <w:tabs>
          <w:tab w:val="left" w:pos="2880" w:leader="none"/>
        </w:tabs>
      </w:pPr>
      <w:rPr>
        <w:rFonts w:ascii="Symbol" w:hAnsi="Symbol"/>
      </w:rPr>
    </w:lvl>
    <w:lvl w:ilvl="4" w:tplc="6A621491">
      <w:start w:val="1"/>
      <w:numFmt w:val="bullet"/>
      <w:suff w:val="tab"/>
      <w:lvlText w:val="o"/>
      <w:lvlJc w:val="left"/>
      <w:pPr>
        <w:ind w:hanging="360" w:left="3600"/>
        <w:tabs>
          <w:tab w:val="left" w:pos="3600" w:leader="none"/>
        </w:tabs>
      </w:pPr>
      <w:rPr>
        <w:rFonts w:ascii="Courier New" w:hAnsi="Courier New"/>
      </w:rPr>
    </w:lvl>
    <w:lvl w:ilvl="5" w:tplc="4F3AC436">
      <w:start w:val="1"/>
      <w:numFmt w:val="bullet"/>
      <w:suff w:val="tab"/>
      <w:lvlText w:val=""/>
      <w:lvlJc w:val="left"/>
      <w:pPr>
        <w:ind w:hanging="360" w:left="4320"/>
        <w:tabs>
          <w:tab w:val="left" w:pos="4320" w:leader="none"/>
        </w:tabs>
      </w:pPr>
      <w:rPr>
        <w:rFonts w:ascii="Wingdings" w:hAnsi="Wingdings"/>
      </w:rPr>
    </w:lvl>
    <w:lvl w:ilvl="6" w:tplc="2F7853BC">
      <w:start w:val="1"/>
      <w:numFmt w:val="bullet"/>
      <w:suff w:val="tab"/>
      <w:lvlText w:val=""/>
      <w:lvlJc w:val="left"/>
      <w:pPr>
        <w:ind w:hanging="360" w:left="5040"/>
        <w:tabs>
          <w:tab w:val="left" w:pos="5040" w:leader="none"/>
        </w:tabs>
      </w:pPr>
      <w:rPr>
        <w:rFonts w:ascii="Symbol" w:hAnsi="Symbol"/>
      </w:rPr>
    </w:lvl>
    <w:lvl w:ilvl="7" w:tplc="3585BEE0">
      <w:start w:val="1"/>
      <w:numFmt w:val="bullet"/>
      <w:suff w:val="tab"/>
      <w:lvlText w:val="o"/>
      <w:lvlJc w:val="left"/>
      <w:pPr>
        <w:ind w:hanging="360" w:left="5760"/>
        <w:tabs>
          <w:tab w:val="left" w:pos="5760" w:leader="none"/>
        </w:tabs>
      </w:pPr>
      <w:rPr>
        <w:rFonts w:ascii="Courier New" w:hAnsi="Courier New"/>
      </w:rPr>
    </w:lvl>
    <w:lvl w:ilvl="8" w:tplc="0E18EF24">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6816A90F">
      <w:start w:val="1"/>
      <w:numFmt w:val="bullet"/>
      <w:suff w:val="tab"/>
      <w:lvlText w:val=""/>
      <w:lvlJc w:val="left"/>
      <w:pPr>
        <w:ind w:hanging="360" w:left="720"/>
        <w:tabs>
          <w:tab w:val="left" w:pos="720" w:leader="none"/>
        </w:tabs>
      </w:pPr>
      <w:rPr>
        <w:rFonts w:ascii="Symbol" w:hAnsi="Symbol"/>
      </w:rPr>
    </w:lvl>
    <w:lvl w:ilvl="1" w:tplc="5C8EAB05">
      <w:start w:val="1"/>
      <w:numFmt w:val="bullet"/>
      <w:suff w:val="tab"/>
      <w:lvlText w:val="o"/>
      <w:lvlJc w:val="left"/>
      <w:pPr>
        <w:ind w:hanging="360" w:left="1440"/>
        <w:tabs>
          <w:tab w:val="left" w:pos="1440" w:leader="none"/>
        </w:tabs>
      </w:pPr>
      <w:rPr>
        <w:rFonts w:ascii="Courier New" w:hAnsi="Courier New"/>
      </w:rPr>
    </w:lvl>
    <w:lvl w:ilvl="2" w:tplc="07440087">
      <w:start w:val="1"/>
      <w:numFmt w:val="bullet"/>
      <w:suff w:val="tab"/>
      <w:lvlText w:val=""/>
      <w:lvlJc w:val="left"/>
      <w:pPr>
        <w:ind w:hanging="360" w:left="2160"/>
        <w:tabs>
          <w:tab w:val="left" w:pos="2160" w:leader="none"/>
        </w:tabs>
      </w:pPr>
      <w:rPr>
        <w:rFonts w:ascii="Wingdings" w:hAnsi="Wingdings"/>
      </w:rPr>
    </w:lvl>
    <w:lvl w:ilvl="3" w:tplc="5759329D">
      <w:start w:val="1"/>
      <w:numFmt w:val="bullet"/>
      <w:suff w:val="tab"/>
      <w:lvlText w:val=""/>
      <w:lvlJc w:val="left"/>
      <w:pPr>
        <w:ind w:hanging="360" w:left="2880"/>
        <w:tabs>
          <w:tab w:val="left" w:pos="2880" w:leader="none"/>
        </w:tabs>
      </w:pPr>
      <w:rPr>
        <w:rFonts w:ascii="Symbol" w:hAnsi="Symbol"/>
      </w:rPr>
    </w:lvl>
    <w:lvl w:ilvl="4" w:tplc="583523EC">
      <w:start w:val="1"/>
      <w:numFmt w:val="bullet"/>
      <w:suff w:val="tab"/>
      <w:lvlText w:val="o"/>
      <w:lvlJc w:val="left"/>
      <w:pPr>
        <w:ind w:hanging="360" w:left="3600"/>
        <w:tabs>
          <w:tab w:val="left" w:pos="3600" w:leader="none"/>
        </w:tabs>
      </w:pPr>
      <w:rPr>
        <w:rFonts w:ascii="Courier New" w:hAnsi="Courier New"/>
      </w:rPr>
    </w:lvl>
    <w:lvl w:ilvl="5" w:tplc="15F78A3C">
      <w:start w:val="1"/>
      <w:numFmt w:val="bullet"/>
      <w:suff w:val="tab"/>
      <w:lvlText w:val=""/>
      <w:lvlJc w:val="left"/>
      <w:pPr>
        <w:ind w:hanging="360" w:left="4320"/>
        <w:tabs>
          <w:tab w:val="left" w:pos="4320" w:leader="none"/>
        </w:tabs>
      </w:pPr>
      <w:rPr>
        <w:rFonts w:ascii="Wingdings" w:hAnsi="Wingdings"/>
      </w:rPr>
    </w:lvl>
    <w:lvl w:ilvl="6" w:tplc="6FADABE6">
      <w:start w:val="1"/>
      <w:numFmt w:val="bullet"/>
      <w:suff w:val="tab"/>
      <w:lvlText w:val=""/>
      <w:lvlJc w:val="left"/>
      <w:pPr>
        <w:ind w:hanging="360" w:left="5040"/>
        <w:tabs>
          <w:tab w:val="left" w:pos="5040" w:leader="none"/>
        </w:tabs>
      </w:pPr>
      <w:rPr>
        <w:rFonts w:ascii="Symbol" w:hAnsi="Symbol"/>
      </w:rPr>
    </w:lvl>
    <w:lvl w:ilvl="7" w:tplc="4A13EEF7">
      <w:start w:val="1"/>
      <w:numFmt w:val="bullet"/>
      <w:suff w:val="tab"/>
      <w:lvlText w:val="o"/>
      <w:lvlJc w:val="left"/>
      <w:pPr>
        <w:ind w:hanging="360" w:left="5760"/>
        <w:tabs>
          <w:tab w:val="left" w:pos="5760" w:leader="none"/>
        </w:tabs>
      </w:pPr>
      <w:rPr>
        <w:rFonts w:ascii="Courier New" w:hAnsi="Courier New"/>
      </w:rPr>
    </w:lvl>
    <w:lvl w:ilvl="8" w:tplc="00A33126">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27DC3AE2">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2012-10-10T16:26:00Z</dcterms:created>
  <cp:lastModifiedBy>Ethan Puglia</cp:lastModifiedBy>
  <cp:lastPrinted>2011-04-08T14:10:00Z</cp:lastPrinted>
  <dcterms:modified xsi:type="dcterms:W3CDTF">2019-03-28T17:33:05Z</dcterms:modified>
  <cp:revision>4</cp:revision>
  <dc:title>PROYECTO DE ORDENANZA VIOLENCIA FAMILIAR</dc:title>
</cp:coreProperties>
</file>