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CAEB25" Type="http://schemas.openxmlformats.org/officeDocument/2006/relationships/officeDocument" Target="/word/document.xml" /><Relationship Id="coreR27CAEB2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9385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888/12 iniciado por la Sra. Seco Ramona Georgina;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spacing w:lineRule="auto" w:line="276" w:beforeAutospacing="1" w:afterAutospacing="1"/>
        <w:ind w:hanging="426" w:left="426"/>
        <w:jc w:val="both"/>
        <w:rPr>
          <w:rStyle w:val="C3"/>
          <w:rFonts w:ascii="Courier New" w:hAnsi="Courier New"/>
        </w:rPr>
      </w:pPr>
      <w:r>
        <w:t xml:space="preserve">       </w:t>
      </w:r>
      <w:r>
        <w:rPr>
          <w:rStyle w:val="C3"/>
          <w:rFonts w:ascii="Courier New" w:hAnsi="Courier New"/>
        </w:rPr>
        <w:t xml:space="preserve">Que solicita eximición de Tasas por Servicios a la Propiedad del inmueble Cuenta Nº 000028637  y de Tasa por Servicios de Administración yMantenimiento de los Cementerios correspondiente a la Identificación  Nº 002461; </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solicitante es beneficiaria  de jubilación como ama de casa, además percibe una pensión de su esposo fallecido;</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posee obra social PAMI, y se encuentra medicada por hipertensión y artrosis;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convive con un nieto quien se encuentra inserto en el sistema educativo formal;</w:t>
      </w:r>
    </w:p>
    <w:p>
      <w:pPr>
        <w:tabs>
          <w:tab w:val="left" w:pos="2824" w:leader="none"/>
        </w:tabs>
        <w:spacing w:lineRule="auto" w:line="276"/>
        <w:ind w:firstLine="426" w:left="426"/>
        <w:jc w:val="both"/>
        <w:rPr>
          <w:rStyle w:val="C3"/>
        </w:rPr>
      </w:pPr>
      <w:r>
        <w:tab/>
      </w:r>
      <w:r>
        <w:rPr>
          <w:rStyle w:val="C3"/>
          <w:rFonts w:ascii="Courier New" w:hAnsi="Courier New"/>
        </w:rPr>
        <w:t xml:space="preserve">                                                                                                                                                                                                                                                                                                                                                                                                                                                                                                                                                                                                   Que  analizado  el  Expediente  de  referencia  por  la Comisión de Hacienda misma emite despacho concediendo plan de pagos, despacho aprobado por unanimidad en Sesión Ordinaria del día 17 de Octubre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otorgar un plan de pagos por la deuda que en concepto de Tasa por Servicios a la Propiedad mantiene con el Municipio el inmueble designación catastral 01-01-372-015, Cuenta Nº 002461 en cuotas acorde a las posibilidades del contribuyente.</w:t>
      </w:r>
    </w:p>
    <w:p>
      <w:pPr>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AUTORIZAR</w:t>
      </w:r>
      <w:r>
        <w:rPr>
          <w:rStyle w:val="C3"/>
          <w:rFonts w:ascii="Courier New" w:hAnsi="Courier New"/>
        </w:rPr>
        <w:t xml:space="preserve"> al Departamento Ejecutivo a otorgar plan de pagos por la deuda que en concepto  de Tasa por Servicios de Administración y Mantenimiento de los Cementerios mantiene la contribuyente por la Identificación Nº 002461, en cuotas acorde a sus posibilidades. </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DIECISIETE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2B7DAD9">
      <w:start w:val="0"/>
      <w:numFmt w:val="bullet"/>
      <w:suff w:val="tab"/>
      <w:lvlText w:val=""/>
      <w:lvlJc w:val="left"/>
      <w:pPr>
        <w:ind w:hanging="360" w:left="927"/>
      </w:pPr>
      <w:rPr>
        <w:rFonts w:ascii="Symbol" w:hAnsi="Symbol"/>
      </w:rPr>
    </w:lvl>
    <w:lvl w:ilvl="1" w:tplc="776F4734">
      <w:start w:val="1"/>
      <w:numFmt w:val="bullet"/>
      <w:suff w:val="tab"/>
      <w:lvlText w:val="o"/>
      <w:lvlJc w:val="left"/>
      <w:pPr>
        <w:ind w:hanging="360" w:left="1647"/>
      </w:pPr>
      <w:rPr>
        <w:rFonts w:ascii="Courier New" w:hAnsi="Courier New"/>
      </w:rPr>
    </w:lvl>
    <w:lvl w:ilvl="2" w:tplc="227AC2AA">
      <w:start w:val="1"/>
      <w:numFmt w:val="bullet"/>
      <w:suff w:val="tab"/>
      <w:lvlText w:val=""/>
      <w:lvlJc w:val="left"/>
      <w:pPr>
        <w:ind w:hanging="360" w:left="2367"/>
      </w:pPr>
      <w:rPr>
        <w:rFonts w:ascii="Wingdings" w:hAnsi="Wingdings"/>
      </w:rPr>
    </w:lvl>
    <w:lvl w:ilvl="3" w:tplc="395F6384">
      <w:start w:val="1"/>
      <w:numFmt w:val="bullet"/>
      <w:suff w:val="tab"/>
      <w:lvlText w:val=""/>
      <w:lvlJc w:val="left"/>
      <w:pPr>
        <w:ind w:hanging="360" w:left="3087"/>
      </w:pPr>
      <w:rPr>
        <w:rFonts w:ascii="Symbol" w:hAnsi="Symbol"/>
      </w:rPr>
    </w:lvl>
    <w:lvl w:ilvl="4" w:tplc="40A5436F">
      <w:start w:val="1"/>
      <w:numFmt w:val="bullet"/>
      <w:suff w:val="tab"/>
      <w:lvlText w:val="o"/>
      <w:lvlJc w:val="left"/>
      <w:pPr>
        <w:ind w:hanging="360" w:left="3807"/>
      </w:pPr>
      <w:rPr>
        <w:rFonts w:ascii="Courier New" w:hAnsi="Courier New"/>
      </w:rPr>
    </w:lvl>
    <w:lvl w:ilvl="5" w:tplc="4BE9F7A4">
      <w:start w:val="1"/>
      <w:numFmt w:val="bullet"/>
      <w:suff w:val="tab"/>
      <w:lvlText w:val=""/>
      <w:lvlJc w:val="left"/>
      <w:pPr>
        <w:ind w:hanging="360" w:left="4527"/>
      </w:pPr>
      <w:rPr>
        <w:rFonts w:ascii="Wingdings" w:hAnsi="Wingdings"/>
      </w:rPr>
    </w:lvl>
    <w:lvl w:ilvl="6" w:tplc="56DF25A4">
      <w:start w:val="1"/>
      <w:numFmt w:val="bullet"/>
      <w:suff w:val="tab"/>
      <w:lvlText w:val=""/>
      <w:lvlJc w:val="left"/>
      <w:pPr>
        <w:ind w:hanging="360" w:left="5247"/>
      </w:pPr>
      <w:rPr>
        <w:rFonts w:ascii="Symbol" w:hAnsi="Symbol"/>
      </w:rPr>
    </w:lvl>
    <w:lvl w:ilvl="7" w:tplc="44782CBA">
      <w:start w:val="1"/>
      <w:numFmt w:val="bullet"/>
      <w:suff w:val="tab"/>
      <w:lvlText w:val="o"/>
      <w:lvlJc w:val="left"/>
      <w:pPr>
        <w:ind w:hanging="360" w:left="5967"/>
      </w:pPr>
      <w:rPr>
        <w:rFonts w:ascii="Courier New" w:hAnsi="Courier New"/>
      </w:rPr>
    </w:lvl>
    <w:lvl w:ilvl="8" w:tplc="494B9F7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9B8F9F4">
      <w:start w:val="0"/>
      <w:numFmt w:val="bullet"/>
      <w:suff w:val="tab"/>
      <w:lvlText w:val="-"/>
      <w:lvlJc w:val="left"/>
      <w:pPr>
        <w:ind w:hanging="360" w:left="720"/>
        <w:tabs>
          <w:tab w:val="left" w:pos="720" w:leader="none"/>
        </w:tabs>
      </w:pPr>
      <w:rPr>
        <w:rFonts w:ascii="Times New Roman" w:hAnsi="Times New Roman"/>
      </w:rPr>
    </w:lvl>
    <w:lvl w:ilvl="1" w:tplc="45A2B404">
      <w:start w:val="1"/>
      <w:numFmt w:val="bullet"/>
      <w:suff w:val="tab"/>
      <w:lvlText w:val="o"/>
      <w:lvlJc w:val="left"/>
      <w:pPr>
        <w:ind w:hanging="360" w:left="1440"/>
        <w:tabs>
          <w:tab w:val="left" w:pos="1440" w:leader="none"/>
        </w:tabs>
      </w:pPr>
      <w:rPr>
        <w:rFonts w:ascii="Courier New" w:hAnsi="Courier New"/>
      </w:rPr>
    </w:lvl>
    <w:lvl w:ilvl="2" w:tplc="7154A1AA">
      <w:start w:val="1"/>
      <w:numFmt w:val="bullet"/>
      <w:suff w:val="tab"/>
      <w:lvlText w:val=""/>
      <w:lvlJc w:val="left"/>
      <w:pPr>
        <w:ind w:hanging="360" w:left="2160"/>
        <w:tabs>
          <w:tab w:val="left" w:pos="2160" w:leader="none"/>
        </w:tabs>
      </w:pPr>
      <w:rPr>
        <w:rFonts w:ascii="Wingdings" w:hAnsi="Wingdings"/>
      </w:rPr>
    </w:lvl>
    <w:lvl w:ilvl="3" w:tplc="3BDE5184">
      <w:start w:val="1"/>
      <w:numFmt w:val="bullet"/>
      <w:suff w:val="tab"/>
      <w:lvlText w:val=""/>
      <w:lvlJc w:val="left"/>
      <w:pPr>
        <w:ind w:hanging="360" w:left="2880"/>
        <w:tabs>
          <w:tab w:val="left" w:pos="2880" w:leader="none"/>
        </w:tabs>
      </w:pPr>
      <w:rPr>
        <w:rFonts w:ascii="Symbol" w:hAnsi="Symbol"/>
      </w:rPr>
    </w:lvl>
    <w:lvl w:ilvl="4" w:tplc="11FEE805">
      <w:start w:val="1"/>
      <w:numFmt w:val="bullet"/>
      <w:suff w:val="tab"/>
      <w:lvlText w:val="o"/>
      <w:lvlJc w:val="left"/>
      <w:pPr>
        <w:ind w:hanging="360" w:left="3600"/>
        <w:tabs>
          <w:tab w:val="left" w:pos="3600" w:leader="none"/>
        </w:tabs>
      </w:pPr>
      <w:rPr>
        <w:rFonts w:ascii="Courier New" w:hAnsi="Courier New"/>
      </w:rPr>
    </w:lvl>
    <w:lvl w:ilvl="5" w:tplc="3D2EEFA9">
      <w:start w:val="1"/>
      <w:numFmt w:val="bullet"/>
      <w:suff w:val="tab"/>
      <w:lvlText w:val=""/>
      <w:lvlJc w:val="left"/>
      <w:pPr>
        <w:ind w:hanging="360" w:left="4320"/>
        <w:tabs>
          <w:tab w:val="left" w:pos="4320" w:leader="none"/>
        </w:tabs>
      </w:pPr>
      <w:rPr>
        <w:rFonts w:ascii="Wingdings" w:hAnsi="Wingdings"/>
      </w:rPr>
    </w:lvl>
    <w:lvl w:ilvl="6" w:tplc="4C1F7CBB">
      <w:start w:val="1"/>
      <w:numFmt w:val="bullet"/>
      <w:suff w:val="tab"/>
      <w:lvlText w:val=""/>
      <w:lvlJc w:val="left"/>
      <w:pPr>
        <w:ind w:hanging="360" w:left="5040"/>
        <w:tabs>
          <w:tab w:val="left" w:pos="5040" w:leader="none"/>
        </w:tabs>
      </w:pPr>
      <w:rPr>
        <w:rFonts w:ascii="Symbol" w:hAnsi="Symbol"/>
      </w:rPr>
    </w:lvl>
    <w:lvl w:ilvl="7" w:tplc="6ECDDD8A">
      <w:start w:val="1"/>
      <w:numFmt w:val="bullet"/>
      <w:suff w:val="tab"/>
      <w:lvlText w:val="o"/>
      <w:lvlJc w:val="left"/>
      <w:pPr>
        <w:ind w:hanging="360" w:left="5760"/>
        <w:tabs>
          <w:tab w:val="left" w:pos="5760" w:leader="none"/>
        </w:tabs>
      </w:pPr>
      <w:rPr>
        <w:rFonts w:ascii="Courier New" w:hAnsi="Courier New"/>
      </w:rPr>
    </w:lvl>
    <w:lvl w:ilvl="8" w:tplc="7DCBBAF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84E1539">
      <w:start w:val="1"/>
      <w:numFmt w:val="bullet"/>
      <w:suff w:val="tab"/>
      <w:lvlText w:val=""/>
      <w:lvlJc w:val="left"/>
      <w:pPr>
        <w:ind w:hanging="360" w:left="720"/>
        <w:tabs>
          <w:tab w:val="left" w:pos="720" w:leader="none"/>
        </w:tabs>
      </w:pPr>
      <w:rPr>
        <w:rFonts w:ascii="Symbol" w:hAnsi="Symbol"/>
      </w:rPr>
    </w:lvl>
    <w:lvl w:ilvl="1" w:tplc="1A442060">
      <w:start w:val="1"/>
      <w:numFmt w:val="bullet"/>
      <w:suff w:val="tab"/>
      <w:lvlText w:val="o"/>
      <w:lvlJc w:val="left"/>
      <w:pPr>
        <w:ind w:hanging="360" w:left="1440"/>
        <w:tabs>
          <w:tab w:val="left" w:pos="1440" w:leader="none"/>
        </w:tabs>
      </w:pPr>
      <w:rPr>
        <w:rFonts w:ascii="Courier New" w:hAnsi="Courier New"/>
      </w:rPr>
    </w:lvl>
    <w:lvl w:ilvl="2" w:tplc="5E6923B5">
      <w:start w:val="1"/>
      <w:numFmt w:val="bullet"/>
      <w:suff w:val="tab"/>
      <w:lvlText w:val=""/>
      <w:lvlJc w:val="left"/>
      <w:pPr>
        <w:ind w:hanging="360" w:left="2160"/>
        <w:tabs>
          <w:tab w:val="left" w:pos="2160" w:leader="none"/>
        </w:tabs>
      </w:pPr>
      <w:rPr>
        <w:rFonts w:ascii="Wingdings" w:hAnsi="Wingdings"/>
      </w:rPr>
    </w:lvl>
    <w:lvl w:ilvl="3" w:tplc="20906BB5">
      <w:start w:val="1"/>
      <w:numFmt w:val="bullet"/>
      <w:suff w:val="tab"/>
      <w:lvlText w:val=""/>
      <w:lvlJc w:val="left"/>
      <w:pPr>
        <w:ind w:hanging="360" w:left="2880"/>
        <w:tabs>
          <w:tab w:val="left" w:pos="2880" w:leader="none"/>
        </w:tabs>
      </w:pPr>
      <w:rPr>
        <w:rFonts w:ascii="Symbol" w:hAnsi="Symbol"/>
      </w:rPr>
    </w:lvl>
    <w:lvl w:ilvl="4" w:tplc="3691E10C">
      <w:start w:val="1"/>
      <w:numFmt w:val="bullet"/>
      <w:suff w:val="tab"/>
      <w:lvlText w:val="o"/>
      <w:lvlJc w:val="left"/>
      <w:pPr>
        <w:ind w:hanging="360" w:left="3600"/>
        <w:tabs>
          <w:tab w:val="left" w:pos="3600" w:leader="none"/>
        </w:tabs>
      </w:pPr>
      <w:rPr>
        <w:rFonts w:ascii="Courier New" w:hAnsi="Courier New"/>
      </w:rPr>
    </w:lvl>
    <w:lvl w:ilvl="5" w:tplc="2CA9C600">
      <w:start w:val="1"/>
      <w:numFmt w:val="bullet"/>
      <w:suff w:val="tab"/>
      <w:lvlText w:val=""/>
      <w:lvlJc w:val="left"/>
      <w:pPr>
        <w:ind w:hanging="360" w:left="4320"/>
        <w:tabs>
          <w:tab w:val="left" w:pos="4320" w:leader="none"/>
        </w:tabs>
      </w:pPr>
      <w:rPr>
        <w:rFonts w:ascii="Wingdings" w:hAnsi="Wingdings"/>
      </w:rPr>
    </w:lvl>
    <w:lvl w:ilvl="6" w:tplc="60C64251">
      <w:start w:val="1"/>
      <w:numFmt w:val="bullet"/>
      <w:suff w:val="tab"/>
      <w:lvlText w:val=""/>
      <w:lvlJc w:val="left"/>
      <w:pPr>
        <w:ind w:hanging="360" w:left="5040"/>
        <w:tabs>
          <w:tab w:val="left" w:pos="5040" w:leader="none"/>
        </w:tabs>
      </w:pPr>
      <w:rPr>
        <w:rFonts w:ascii="Symbol" w:hAnsi="Symbol"/>
      </w:rPr>
    </w:lvl>
    <w:lvl w:ilvl="7" w:tplc="211ABE21">
      <w:start w:val="1"/>
      <w:numFmt w:val="bullet"/>
      <w:suff w:val="tab"/>
      <w:lvlText w:val="o"/>
      <w:lvlJc w:val="left"/>
      <w:pPr>
        <w:ind w:hanging="360" w:left="5760"/>
        <w:tabs>
          <w:tab w:val="left" w:pos="5760" w:leader="none"/>
        </w:tabs>
      </w:pPr>
      <w:rPr>
        <w:rFonts w:ascii="Courier New" w:hAnsi="Courier New"/>
      </w:rPr>
    </w:lvl>
    <w:lvl w:ilvl="8" w:tplc="45A0FA4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ABEF24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2012-10-17T15:50:00Z</dcterms:created>
  <cp:lastModifiedBy>Ethan Puglia</cp:lastModifiedBy>
  <cp:lastPrinted>2012-09-20T16:00:00Z</cp:lastPrinted>
  <dcterms:modified xsi:type="dcterms:W3CDTF">2019-03-28T17:33:05Z</dcterms:modified>
  <cp:revision>6</cp:revision>
  <dc:title>PROYECTO DE ORDENANZA VIOLENCIA FAMILIAR</dc:title>
</cp:coreProperties>
</file>