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58A3DA6D" Type="http://schemas.openxmlformats.org/officeDocument/2006/relationships/officeDocument" Target="/word/document.xml" /><Relationship Id="coreR58A3DA6D"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jc w:val="left"/>
      </w:pPr>
    </w:p>
    <w:p>
      <w:pPr>
        <w:pStyle w:val="P4"/>
        <w:jc w:val="left"/>
      </w:pPr>
    </w:p>
    <w:p>
      <w:pPr>
        <w:pStyle w:val="P4"/>
      </w:pPr>
      <w:r>
        <w:t xml:space="preserve">ORDENANZA Nº 9397 </w:t>
      </w:r>
    </w:p>
    <w:p/>
    <w:p/>
    <w:p>
      <w:pPr>
        <w:spacing w:before="100" w:after="100" w:beforeAutospacing="1" w:afterAutospacing="1"/>
        <w:ind w:hanging="426" w:left="426"/>
        <w:jc w:val="both"/>
        <w:rPr>
          <w:rStyle w:val="C3"/>
          <w:rFonts w:ascii="Courier New" w:hAnsi="Courier New"/>
        </w:rPr>
      </w:pPr>
      <w:r>
        <w:rPr>
          <w:rStyle w:val="C3"/>
          <w:rFonts w:ascii="Courier New" w:hAnsi="Courier New"/>
        </w:rPr>
        <w:t>Visto: El Expediente Nº 1000/08, constituido por los Expedientes acumulados Nº 1001/08, Nº 1468/08 solicitando su aprobación; y</w:t>
      </w:r>
    </w:p>
    <w:p>
      <w:pPr>
        <w:tabs>
          <w:tab w:val="left" w:pos="5255" w:leader="none"/>
        </w:tabs>
        <w:jc w:val="both"/>
        <w:rPr>
          <w:rStyle w:val="C3"/>
          <w:rFonts w:ascii="Courier New" w:hAnsi="Courier New"/>
        </w:rPr>
      </w:pPr>
    </w:p>
    <w:p>
      <w:pPr>
        <w:tabs>
          <w:tab w:val="left" w:pos="5255" w:leader="none"/>
        </w:tabs>
        <w:jc w:val="both"/>
        <w:rPr>
          <w:rStyle w:val="C3"/>
          <w:rFonts w:ascii="Courier New" w:hAnsi="Courier New"/>
        </w:rPr>
      </w:pPr>
    </w:p>
    <w:p>
      <w:pPr>
        <w:pStyle w:val="P2"/>
      </w:pPr>
      <w:r>
        <w:t>C O N S I D E R A N D O</w:t>
      </w:r>
    </w:p>
    <w:p>
      <w:pPr>
        <w:tabs>
          <w:tab w:val="left" w:pos="2824" w:leader="none"/>
        </w:tabs>
      </w:pPr>
    </w:p>
    <w:p>
      <w:pPr>
        <w:tabs>
          <w:tab w:val="left" w:pos="2824" w:leader="none"/>
        </w:tabs>
      </w:pPr>
    </w:p>
    <w:p>
      <w:pPr>
        <w:spacing w:lineRule="auto" w:line="276" w:beforeAutospacing="1" w:afterAutospacing="1"/>
        <w:ind w:hanging="426" w:left="426"/>
        <w:jc w:val="both"/>
        <w:rPr>
          <w:rStyle w:val="C3"/>
          <w:rFonts w:ascii="Courier New" w:hAnsi="Courier New"/>
        </w:rPr>
      </w:pPr>
      <w:r>
        <w:rPr>
          <w:rStyle w:val="C3"/>
          <w:rFonts w:ascii="Courier New" w:hAnsi="Courier New"/>
        </w:rPr>
        <w:t xml:space="preserve">   Que habiendo presentado la Cooperativa de Vivienda “Nuestro Lugar Ltda.” la nota obrante a Fojas 260, 261, 262 y 263, clarificando el hecho de una modificación parcial de los Planos de Loteo, aprobados por la Ordenanza Nº 8153, con fecha 13/08/2012;</w:t>
      </w:r>
    </w:p>
    <w:p>
      <w:pPr>
        <w:spacing w:lineRule="auto" w:line="276" w:beforeAutospacing="1" w:afterAutospacing="1"/>
        <w:ind w:hanging="426" w:left="426"/>
        <w:jc w:val="both"/>
        <w:rPr>
          <w:rStyle w:val="C3"/>
          <w:rFonts w:ascii="Courier New" w:hAnsi="Courier New"/>
        </w:rPr>
      </w:pPr>
    </w:p>
    <w:p>
      <w:pPr>
        <w:spacing w:lineRule="auto" w:line="276" w:beforeAutospacing="1" w:afterAutospacing="1"/>
        <w:ind w:hanging="426" w:left="426"/>
        <w:jc w:val="both"/>
        <w:rPr>
          <w:rStyle w:val="C3"/>
          <w:rFonts w:ascii="Courier New" w:hAnsi="Courier New"/>
        </w:rPr>
      </w:pPr>
      <w:r>
        <w:rPr>
          <w:rStyle w:val="C3"/>
          <w:rFonts w:ascii="Courier New" w:hAnsi="Courier New"/>
        </w:rPr>
        <w:t xml:space="preserve">   Que en función de lo planteado se deberá aprobar una nueva Ordenanza a los efectos de incluir los Artículos modificatorios, contemplar la aprobación del nuevo parcelamiento incluyendo la aceptación por parte del Estado Municipal de la donación de los Espacios Verdes y Espacios destinados a calles;</w:t>
      </w:r>
    </w:p>
    <w:p>
      <w:pPr>
        <w:spacing w:lineRule="auto" w:line="276" w:beforeAutospacing="1" w:afterAutospacing="1"/>
        <w:ind w:hanging="426" w:left="426"/>
        <w:jc w:val="both"/>
        <w:rPr>
          <w:rStyle w:val="C3"/>
          <w:rFonts w:ascii="Courier New" w:hAnsi="Courier New"/>
        </w:rPr>
      </w:pPr>
    </w:p>
    <w:p>
      <w:pPr>
        <w:spacing w:lineRule="auto" w:line="276" w:beforeAutospacing="1" w:afterAutospacing="1"/>
        <w:ind w:hanging="426" w:left="426"/>
        <w:jc w:val="both"/>
        <w:rPr>
          <w:rStyle w:val="C3"/>
          <w:rFonts w:ascii="Courier New" w:hAnsi="Courier New"/>
        </w:rPr>
      </w:pPr>
      <w:r>
        <w:rPr>
          <w:rStyle w:val="C3"/>
          <w:rFonts w:ascii="Courier New" w:hAnsi="Courier New"/>
        </w:rPr>
        <w:t xml:space="preserve">   Que se deberán tener en cuenta para dicha conformidad y admisión, las Planillas Resumen vinculadas a los planos obrantes a Fojas 252, 253, 254, y 255, incluidas en el Expediente Nº 1000/08 (2º Cuerpo), según detalle especificado;</w:t>
      </w:r>
    </w:p>
    <w:p>
      <w:pPr>
        <w:tabs>
          <w:tab w:val="left" w:pos="2824" w:leader="none"/>
        </w:tabs>
        <w:spacing w:lineRule="auto" w:line="276"/>
        <w:ind w:firstLine="426" w:left="426"/>
        <w:jc w:val="both"/>
        <w:rPr>
          <w:rStyle w:val="C3"/>
        </w:rPr>
      </w:pPr>
      <w:r>
        <w:tab/>
      </w:r>
      <w:r>
        <w:rPr>
          <w:rStyle w:val="C3"/>
          <w:rFonts w:ascii="Courier New" w:hAnsi="Courier New"/>
        </w:rPr>
        <w:t xml:space="preserve">                                                                                                                                                                                                                                                                                                                                                                                                                                                                                                                                                                                                   Que  analizado  el  expediente  de  referencia  por  la Comisión de Obras y Servicios Públicos, la misma emite despacho favorable aprobado por unanimidad en  Sesión Ordinaria del día 24 de Octubre de 2012.</w:t>
      </w:r>
    </w:p>
    <w:p>
      <w:pPr>
        <w:pStyle w:val="P11"/>
        <w:rPr>
          <w:rStyle w:val="C3"/>
          <w:b w:val="1"/>
        </w:rPr>
      </w:pPr>
    </w:p>
    <w:p>
      <w:pPr>
        <w:pStyle w:val="P11"/>
        <w:ind w:left="567"/>
        <w:jc w:val="right"/>
      </w:pPr>
      <w:r>
        <w:t>...///</w:t>
      </w: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p>
    <w:p>
      <w:pPr>
        <w:pStyle w:val="P11"/>
        <w:ind w:hanging="567" w:left="567"/>
        <w:jc w:val="left"/>
      </w:pPr>
      <w:r>
        <w:t>...///2.-</w:t>
      </w:r>
    </w:p>
    <w:p>
      <w:pPr>
        <w:pStyle w:val="P11"/>
        <w:ind w:hanging="567" w:left="567"/>
        <w:jc w:val="left"/>
      </w:pPr>
    </w:p>
    <w:p>
      <w:pPr>
        <w:pStyle w:val="P11"/>
        <w:ind w:left="567"/>
        <w:jc w:val="center"/>
        <w:rPr>
          <w:rStyle w:val="C3"/>
          <w:b w:val="1"/>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spacing w:beforeAutospacing="1" w:afterAutospacing="1"/>
        <w:jc w:val="both"/>
        <w:rPr>
          <w:rStyle w:val="C3"/>
          <w:rFonts w:ascii="Courier New" w:hAnsi="Courier New"/>
        </w:rPr>
      </w:pPr>
    </w:p>
    <w:p>
      <w:pPr>
        <w:spacing w:beforeAutospacing="1" w:afterAutospacing="1"/>
        <w:ind w:hanging="426" w:left="426"/>
        <w:jc w:val="both"/>
        <w:rPr>
          <w:rStyle w:val="C3"/>
          <w:rFonts w:ascii="Courier New" w:hAnsi="Courier New"/>
          <w:b w:val="1"/>
          <w:u w:val="single"/>
        </w:rPr>
      </w:pPr>
    </w:p>
    <w:p>
      <w:pPr>
        <w:spacing w:beforeAutospacing="1" w:afterAutospacing="1"/>
        <w:ind w:hanging="426" w:left="426"/>
        <w:jc w:val="both"/>
        <w:rPr>
          <w:rStyle w:val="C3"/>
          <w:rFonts w:ascii="Courier New" w:hAnsi="Courier New"/>
        </w:rPr>
      </w:pPr>
      <w:r>
        <w:rPr>
          <w:rStyle w:val="C3"/>
          <w:rFonts w:ascii="Courier New" w:hAnsi="Courier New"/>
          <w:b w:val="1"/>
          <w:u w:val="single"/>
        </w:rPr>
        <w:t>Art.1</w:t>
      </w:r>
      <w:r>
        <w:rPr>
          <w:rStyle w:val="C3"/>
          <w:rFonts w:ascii="Courier New" w:hAnsi="Courier New"/>
        </w:rPr>
        <w:t xml:space="preserve">: </w:t>
      </w:r>
      <w:r>
        <w:rPr>
          <w:rStyle w:val="C3"/>
          <w:rFonts w:ascii="Courier New" w:hAnsi="Courier New"/>
          <w:b w:val="1"/>
        </w:rPr>
        <w:t>MODIFÍCASE</w:t>
      </w:r>
      <w:r>
        <w:rPr>
          <w:rStyle w:val="C3"/>
          <w:rFonts w:ascii="Courier New" w:hAnsi="Courier New"/>
        </w:rPr>
        <w:t xml:space="preserve"> el art. 2 de la Ordenanza Nº 8153 el que quedará redactado de la siguiente manera: “</w:t>
      </w:r>
      <w:r>
        <w:rPr>
          <w:rStyle w:val="C3"/>
          <w:rFonts w:ascii="Courier New" w:hAnsi="Courier New"/>
          <w:b w:val="1"/>
          <w:u w:val="single"/>
        </w:rPr>
        <w:t>Art.2</w:t>
      </w:r>
      <w:r>
        <w:rPr>
          <w:rStyle w:val="C3"/>
          <w:rFonts w:ascii="Courier New" w:hAnsi="Courier New"/>
          <w:b w:val="1"/>
        </w:rPr>
        <w:t>: APRUÉBANSE</w:t>
      </w:r>
      <w:r>
        <w:rPr>
          <w:rStyle w:val="C3"/>
          <w:rFonts w:ascii="Courier New" w:hAnsi="Courier New"/>
        </w:rPr>
        <w:t xml:space="preserve"> los Loteos 1 – 2 – 3 – y 4 presentados por la Cooperativa de Viviendas Nuestro Lugar Ltda. conforme al siguiente detalle: </w:t>
      </w:r>
      <w:r>
        <w:rPr>
          <w:rStyle w:val="C3"/>
          <w:rFonts w:ascii="Courier New" w:hAnsi="Courier New"/>
          <w:b w:val="1"/>
        </w:rPr>
        <w:t>LOTEO Nº 1</w:t>
      </w:r>
      <w:r>
        <w:rPr>
          <w:rStyle w:val="C3"/>
          <w:rFonts w:ascii="Courier New" w:hAnsi="Courier New"/>
        </w:rPr>
        <w:t xml:space="preserve">: Se define la modificatoria a partir del Lote E-2, inscripto en la Matrícula Nº 477.888, siendo el Titular Registral la Cooperativa de Vivienda “Nuestro Lugar Ltda.”, surgiendo así las Manzanas Nº 494, Nº 495, Nº 496, Nº 497, Nº 498, y Nº 499, generándose de dicho parcelamiento los Lotes Nº 906 de 756,47 m2, el Lote Nº 907 de 2667,94 m2,  destinando éste a Espacios Verdes, y destinando una superficie total de 12.202,31 m2, para Calles, todo conforme al Plano de Mensura y Loteo obrante Fojas 252 del Expediente Nº 1000/08.-</w:t>
      </w:r>
      <w:r>
        <w:rPr>
          <w:rStyle w:val="C3"/>
          <w:rFonts w:ascii="Courier New" w:hAnsi="Courier New"/>
          <w:b w:val="1"/>
        </w:rPr>
        <w:t xml:space="preserve"> LOTEO Nº 2</w:t>
      </w:r>
      <w:r>
        <w:rPr>
          <w:rStyle w:val="C3"/>
          <w:rFonts w:ascii="Courier New" w:hAnsi="Courier New"/>
        </w:rPr>
        <w:t xml:space="preserve">: Se define la modificación a partir del Lote Nº 2131-4938, inscripto en la Matrícula Nº 627.642, cuyo Titular Registral es la Cooperativa de Vivienda “Nuestro Lugar Ltda.”, surgiendo así las Manzanas Nº 487, Nº 488, Nº 489, Nº 490, Nº 491, Nº 492, y Nº 493, generándose de dicho parcelamiento el Lote Nº 905 de 1.855,83 m2, destinando éste a Espacios Verdes, y una superficie total de 8.837,40 m2 para Calles, todo conforme al Plano de Mensura y Loteo que obra a Fojas 254 del Expediente Nº 1.000/08.- </w:t>
      </w:r>
      <w:r>
        <w:rPr>
          <w:rStyle w:val="C3"/>
          <w:rFonts w:ascii="Courier New" w:hAnsi="Courier New"/>
          <w:b w:val="1"/>
        </w:rPr>
        <w:t>LOTEO Nº 3</w:t>
      </w:r>
      <w:r>
        <w:rPr>
          <w:rStyle w:val="C3"/>
          <w:rFonts w:ascii="Courier New" w:hAnsi="Courier New"/>
        </w:rPr>
        <w:t xml:space="preserve">: Se define la modificatoria a partir del Lote Nº 2131-4939, inscripto en la Matrícula Nº 627.643, cuyo Titular Registral es la Cooperativa de Vivienda “Nuestro Lugar Ltda.”, surgiendo así las Manzanas Nº 484, Nº 485, Nº 487, Nº 488, y Nº 489, generándose de dicho parcelamiento el Lote Nº 903, de 336,19 m2 y el Lote Nº 904 de 68,75 m2 como Espacios Verdes, destinándose una superficie de 3.117,58 m2 para Calles, todo conforme al Plano de mensura y Loteo que obra a Fojas 253, del Expediente Nº 1.000/08.- </w:t>
      </w:r>
      <w:r>
        <w:rPr>
          <w:rStyle w:val="C3"/>
          <w:rFonts w:ascii="Courier New" w:hAnsi="Courier New"/>
          <w:b w:val="1"/>
        </w:rPr>
        <w:t>LOTEO Nº 4</w:t>
      </w:r>
      <w:r>
        <w:rPr>
          <w:rStyle w:val="C3"/>
          <w:rFonts w:ascii="Courier New" w:hAnsi="Courier New"/>
        </w:rPr>
        <w:t xml:space="preserve">: Se define la modificatoria a partir del  Lote Nº 2131-4839 inscripto en la Matrícula   Nº 627.641, cuyo Titular Registral es la  Cooperativa  de  Vivienda  “Nuestro  Lugar   Ltda.”,</w:t>
      </w:r>
    </w:p>
    <w:p>
      <w:pPr>
        <w:spacing w:beforeAutospacing="1" w:afterAutospacing="1"/>
        <w:ind w:hanging="426" w:left="426"/>
        <w:jc w:val="right"/>
        <w:rPr>
          <w:rStyle w:val="C3"/>
          <w:rFonts w:ascii="Courier New" w:hAnsi="Courier New"/>
        </w:rPr>
      </w:pPr>
      <w:r>
        <w:rPr>
          <w:rStyle w:val="C3"/>
          <w:rFonts w:ascii="Courier New" w:hAnsi="Courier New"/>
        </w:rPr>
        <w:t>...///</w:t>
      </w:r>
    </w:p>
    <w:p>
      <w:pPr>
        <w:spacing w:beforeAutospacing="1" w:afterAutospacing="1"/>
        <w:ind w:hanging="426" w:left="426"/>
        <w:jc w:val="both"/>
        <w:rPr>
          <w:rStyle w:val="C3"/>
          <w:rFonts w:ascii="Courier New" w:hAnsi="Courier New"/>
        </w:rPr>
      </w:pPr>
    </w:p>
    <w:p>
      <w:pPr>
        <w:spacing w:beforeAutospacing="1" w:afterAutospacing="1"/>
        <w:ind w:hanging="426" w:left="426"/>
        <w:jc w:val="both"/>
        <w:rPr>
          <w:rStyle w:val="C3"/>
          <w:rFonts w:ascii="Courier New" w:hAnsi="Courier New"/>
        </w:rPr>
      </w:pPr>
    </w:p>
    <w:p>
      <w:pPr>
        <w:spacing w:beforeAutospacing="1" w:afterAutospacing="1"/>
        <w:ind w:hanging="426" w:left="426"/>
        <w:jc w:val="both"/>
        <w:rPr>
          <w:rStyle w:val="C3"/>
          <w:rFonts w:ascii="Courier New" w:hAnsi="Courier New"/>
        </w:rPr>
      </w:pPr>
    </w:p>
    <w:p>
      <w:pPr>
        <w:spacing w:beforeAutospacing="1" w:afterAutospacing="1"/>
        <w:ind w:hanging="426" w:left="426"/>
        <w:jc w:val="both"/>
        <w:rPr>
          <w:rStyle w:val="C3"/>
          <w:rFonts w:ascii="Courier New" w:hAnsi="Courier New"/>
        </w:rPr>
      </w:pPr>
      <w:r>
        <w:rPr>
          <w:rStyle w:val="C3"/>
          <w:rFonts w:ascii="Courier New" w:hAnsi="Courier New"/>
        </w:rPr>
        <w:t>...///3.-</w:t>
      </w:r>
    </w:p>
    <w:p>
      <w:pPr>
        <w:spacing w:beforeAutospacing="1" w:afterAutospacing="1"/>
        <w:ind w:hanging="426" w:left="426"/>
        <w:jc w:val="both"/>
        <w:rPr>
          <w:rStyle w:val="C3"/>
          <w:rFonts w:ascii="Courier New" w:hAnsi="Courier New"/>
        </w:rPr>
      </w:pPr>
    </w:p>
    <w:p>
      <w:pPr>
        <w:spacing w:beforeAutospacing="1" w:afterAutospacing="1"/>
        <w:ind w:hanging="426" w:left="426"/>
        <w:jc w:val="both"/>
        <w:rPr>
          <w:rStyle w:val="C3"/>
          <w:rFonts w:ascii="Courier New" w:hAnsi="Courier New"/>
        </w:rPr>
      </w:pPr>
      <w:r>
        <w:rPr>
          <w:rStyle w:val="C3"/>
          <w:rFonts w:ascii="Courier New" w:hAnsi="Courier New"/>
        </w:rPr>
        <w:t xml:space="preserve">   surgiendo así las Manzanas Nº 481, Nº 482, Nº 483, Nº 484, Nº 485, y Nº 486, generándose de dicho parcelamiento el Lote Nº 900, de 2.421,20 m2, el Lote Nº 901, de 566,53 m2 y el Lote Nº 902, de 1.892,39 m2 destinados a Espacios Verdes y destinando una superficie de 9.063,72 m2 para Calles, todo conforme al Plano de Mensura y Loteo que obra a Fojas 255 del Expediente Nº 1.000/08.</w:t>
      </w:r>
    </w:p>
    <w:p>
      <w:pPr>
        <w:ind w:hanging="426" w:left="426"/>
        <w:jc w:val="both"/>
        <w:rPr>
          <w:rStyle w:val="C3"/>
          <w:rFonts w:ascii="Courier New" w:hAnsi="Courier New"/>
          <w:b w:val="1"/>
          <w:u w:val="single"/>
        </w:rPr>
      </w:pPr>
    </w:p>
    <w:p>
      <w:pPr>
        <w:ind w:hanging="426" w:left="426"/>
        <w:jc w:val="both"/>
        <w:rPr>
          <w:rStyle w:val="C3"/>
          <w:rFonts w:ascii="Courier New" w:hAnsi="Courier New"/>
          <w:b w:val="1"/>
        </w:rPr>
      </w:pPr>
      <w:r>
        <w:rPr>
          <w:rStyle w:val="C3"/>
          <w:rFonts w:ascii="Courier New" w:hAnsi="Courier New"/>
          <w:b w:val="1"/>
          <w:u w:val="single"/>
        </w:rPr>
        <w:t>Art.</w:t>
      </w:r>
      <w:r>
        <w:rPr>
          <w:rStyle w:val="C3"/>
          <w:rFonts w:ascii="Courier New" w:hAnsi="Courier New"/>
          <w:b w:val="1"/>
          <w:u w:val="single"/>
        </w:rPr>
        <w:t>2</w:t>
      </w:r>
      <w:r>
        <w:rPr>
          <w:rStyle w:val="C3"/>
          <w:rFonts w:ascii="Courier New" w:hAnsi="Courier New"/>
          <w:b w:val="1"/>
        </w:rPr>
        <w:t>:</w:t>
      </w:r>
      <w:r>
        <w:rPr>
          <w:rStyle w:val="C3"/>
          <w:rFonts w:ascii="Courier New" w:hAnsi="Courier New"/>
          <w:b w:val="1"/>
        </w:rPr>
        <w:t xml:space="preserve"> MODIFÍCASE </w:t>
      </w:r>
      <w:r>
        <w:rPr>
          <w:rStyle w:val="C3"/>
          <w:rFonts w:ascii="Courier New" w:hAnsi="Courier New"/>
        </w:rPr>
        <w:t>el art. 3 de la Ordenanza Nº 8153 el que quedará redactado de la siguiente manera: “</w:t>
      </w:r>
      <w:r>
        <w:rPr>
          <w:rStyle w:val="C3"/>
          <w:rFonts w:ascii="Courier New" w:hAnsi="Courier New"/>
          <w:b w:val="1"/>
          <w:u w:val="single"/>
        </w:rPr>
        <w:t>Art.3</w:t>
      </w:r>
      <w:r>
        <w:rPr>
          <w:rStyle w:val="C3"/>
          <w:rFonts w:ascii="Courier New" w:hAnsi="Courier New"/>
          <w:b w:val="1"/>
        </w:rPr>
        <w:t xml:space="preserve">: ACÉPTASE </w:t>
      </w:r>
      <w:r>
        <w:rPr>
          <w:rStyle w:val="C3"/>
          <w:rFonts w:ascii="Courier New" w:hAnsi="Courier New"/>
        </w:rPr>
        <w:t>la donación de los Espacios Verdes y Espacios destinados a Calles de los Loteos 1 – 2 – 3 y 4 de Cooperativa de Viviendas Nuestro Lugar Ltda. según detalle establecido en el art. 2 de la Ordenanza Nº 8153 modificada por la presente.”</w:t>
      </w:r>
      <w:r>
        <w:rPr>
          <w:rStyle w:val="C3"/>
          <w:rFonts w:ascii="Courier New" w:hAnsi="Courier New"/>
          <w:b w:val="1"/>
        </w:rPr>
        <w:t xml:space="preserve"> </w:t>
      </w:r>
    </w:p>
    <w:p>
      <w:pPr>
        <w:jc w:val="both"/>
        <w:rPr>
          <w:rStyle w:val="C3"/>
          <w:rFonts w:ascii="Courier New" w:hAnsi="Courier New"/>
          <w:b w:val="1"/>
        </w:rPr>
      </w:pPr>
    </w:p>
    <w:p>
      <w:pPr>
        <w:ind w:hanging="426" w:left="426"/>
        <w:jc w:val="both"/>
        <w:rPr>
          <w:rStyle w:val="C3"/>
          <w:rFonts w:ascii="Courier New" w:hAnsi="Courier New"/>
          <w:b w:val="1"/>
        </w:rPr>
      </w:pPr>
      <w:r>
        <w:rPr>
          <w:rStyle w:val="C3"/>
          <w:rFonts w:ascii="Courier New" w:hAnsi="Courier New"/>
          <w:b w:val="1"/>
          <w:u w:val="single"/>
        </w:rPr>
        <w:t>Art.</w:t>
      </w:r>
      <w:r>
        <w:rPr>
          <w:rStyle w:val="C3"/>
          <w:rFonts w:ascii="Courier New" w:hAnsi="Courier New"/>
          <w:b w:val="1"/>
          <w:u w:val="single"/>
        </w:rPr>
        <w:t>3</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 xml:space="preserve">LA </w:t>
      </w:r>
      <w:r>
        <w:rPr>
          <w:rStyle w:val="C3"/>
          <w:rFonts w:ascii="Courier New" w:hAnsi="Courier New"/>
        </w:rPr>
        <w:t>presente Ordenanza, tendrá vigencia a partir de la fecha de su promulgación, conforme a lo previsto en el Art. Nº 24 de la Carta Orgánica Municipal.</w:t>
      </w:r>
    </w:p>
    <w:p>
      <w:pPr>
        <w:ind w:hanging="426" w:left="426"/>
        <w:jc w:val="both"/>
        <w:rPr>
          <w:rStyle w:val="C3"/>
          <w:rFonts w:ascii="Courier New" w:hAnsi="Courier New"/>
          <w:b w:val="1"/>
        </w:rPr>
      </w:pPr>
    </w:p>
    <w:p>
      <w:pPr>
        <w:ind w:hanging="426" w:left="426"/>
        <w:jc w:val="both"/>
        <w:rPr>
          <w:rStyle w:val="C3"/>
          <w:rFonts w:ascii="Courier New" w:hAnsi="Courier New"/>
          <w:b w:val="1"/>
        </w:rPr>
      </w:pPr>
      <w:r>
        <w:rPr>
          <w:rStyle w:val="C3"/>
          <w:rFonts w:ascii="Courier New" w:hAnsi="Courier New"/>
          <w:b w:val="1"/>
          <w:u w:val="single"/>
        </w:rPr>
        <w:t>Art.</w:t>
      </w:r>
      <w:r>
        <w:rPr>
          <w:rStyle w:val="C3"/>
          <w:rFonts w:ascii="Courier New" w:hAnsi="Courier New"/>
          <w:b w:val="1"/>
          <w:u w:val="single"/>
        </w:rPr>
        <w:t>4</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PROTOCOLÍCESE,</w:t>
      </w:r>
      <w:r>
        <w:rPr>
          <w:rStyle w:val="C3"/>
          <w:rFonts w:ascii="Courier New" w:hAnsi="Courier New"/>
        </w:rPr>
        <w:t xml:space="preserve"> comuníquese, publíquese en el Boletín Oficial de la ciudad de Alta Gracia, incorpórese al Libro de Ordenanzas y archívese.</w:t>
      </w:r>
    </w:p>
    <w:p>
      <w:pPr>
        <w:jc w:val="both"/>
        <w:rPr>
          <w:rStyle w:val="C3"/>
          <w:rFonts w:ascii="Courier New" w:hAnsi="Courier New"/>
          <w:b w:val="1"/>
        </w:rPr>
      </w:pPr>
    </w:p>
    <w:p>
      <w:pPr>
        <w:pStyle w:val="P17"/>
        <w:rPr>
          <w:rStyle w:val="C3"/>
        </w:rPr>
      </w:pPr>
    </w:p>
    <w:p>
      <w:pPr>
        <w:pStyle w:val="P17"/>
      </w:pPr>
      <w:r>
        <w:t xml:space="preserve">DADA EN LA SALA DE SESIONES DEL HONORABLE CONCEJO DELIBERANTE A LOS VEINTICUATRO DÍAS DEL MES DE OCTUBRE DEL AÑO DOS MIL DOCE.- </w:t>
      </w:r>
    </w:p>
    <w:p>
      <w:pPr>
        <w:pStyle w:val="P17"/>
      </w:pP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3">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6">
    <w:nsid w:val="145A66F1"/>
    <w:multiLevelType w:val="hybridMultilevel"/>
    <w:lvl w:ilvl="0" w:tplc="10E71320">
      <w:start w:val="0"/>
      <w:numFmt w:val="bullet"/>
      <w:suff w:val="tab"/>
      <w:lvlText w:val=""/>
      <w:lvlJc w:val="left"/>
      <w:pPr>
        <w:ind w:hanging="360" w:left="927"/>
      </w:pPr>
      <w:rPr>
        <w:rFonts w:ascii="Symbol" w:hAnsi="Symbol"/>
      </w:rPr>
    </w:lvl>
    <w:lvl w:ilvl="1" w:tplc="165339D5">
      <w:start w:val="1"/>
      <w:numFmt w:val="bullet"/>
      <w:suff w:val="tab"/>
      <w:lvlText w:val="o"/>
      <w:lvlJc w:val="left"/>
      <w:pPr>
        <w:ind w:hanging="360" w:left="1647"/>
      </w:pPr>
      <w:rPr>
        <w:rFonts w:ascii="Courier New" w:hAnsi="Courier New"/>
      </w:rPr>
    </w:lvl>
    <w:lvl w:ilvl="2" w:tplc="2EC450AE">
      <w:start w:val="1"/>
      <w:numFmt w:val="bullet"/>
      <w:suff w:val="tab"/>
      <w:lvlText w:val=""/>
      <w:lvlJc w:val="left"/>
      <w:pPr>
        <w:ind w:hanging="360" w:left="2367"/>
      </w:pPr>
      <w:rPr>
        <w:rFonts w:ascii="Wingdings" w:hAnsi="Wingdings"/>
      </w:rPr>
    </w:lvl>
    <w:lvl w:ilvl="3" w:tplc="0FC34ADF">
      <w:start w:val="1"/>
      <w:numFmt w:val="bullet"/>
      <w:suff w:val="tab"/>
      <w:lvlText w:val=""/>
      <w:lvlJc w:val="left"/>
      <w:pPr>
        <w:ind w:hanging="360" w:left="3087"/>
      </w:pPr>
      <w:rPr>
        <w:rFonts w:ascii="Symbol" w:hAnsi="Symbol"/>
      </w:rPr>
    </w:lvl>
    <w:lvl w:ilvl="4" w:tplc="622BCCF4">
      <w:start w:val="1"/>
      <w:numFmt w:val="bullet"/>
      <w:suff w:val="tab"/>
      <w:lvlText w:val="o"/>
      <w:lvlJc w:val="left"/>
      <w:pPr>
        <w:ind w:hanging="360" w:left="3807"/>
      </w:pPr>
      <w:rPr>
        <w:rFonts w:ascii="Courier New" w:hAnsi="Courier New"/>
      </w:rPr>
    </w:lvl>
    <w:lvl w:ilvl="5" w:tplc="69453637">
      <w:start w:val="1"/>
      <w:numFmt w:val="bullet"/>
      <w:suff w:val="tab"/>
      <w:lvlText w:val=""/>
      <w:lvlJc w:val="left"/>
      <w:pPr>
        <w:ind w:hanging="360" w:left="4527"/>
      </w:pPr>
      <w:rPr>
        <w:rFonts w:ascii="Wingdings" w:hAnsi="Wingdings"/>
      </w:rPr>
    </w:lvl>
    <w:lvl w:ilvl="6" w:tplc="7D515332">
      <w:start w:val="1"/>
      <w:numFmt w:val="bullet"/>
      <w:suff w:val="tab"/>
      <w:lvlText w:val=""/>
      <w:lvlJc w:val="left"/>
      <w:pPr>
        <w:ind w:hanging="360" w:left="5247"/>
      </w:pPr>
      <w:rPr>
        <w:rFonts w:ascii="Symbol" w:hAnsi="Symbol"/>
      </w:rPr>
    </w:lvl>
    <w:lvl w:ilvl="7" w:tplc="40E0EEC8">
      <w:start w:val="1"/>
      <w:numFmt w:val="bullet"/>
      <w:suff w:val="tab"/>
      <w:lvlText w:val="o"/>
      <w:lvlJc w:val="left"/>
      <w:pPr>
        <w:ind w:hanging="360" w:left="5967"/>
      </w:pPr>
      <w:rPr>
        <w:rFonts w:ascii="Courier New" w:hAnsi="Courier New"/>
      </w:rPr>
    </w:lvl>
    <w:lvl w:ilvl="8" w:tplc="5453333B">
      <w:start w:val="1"/>
      <w:numFmt w:val="bullet"/>
      <w:suff w:val="tab"/>
      <w:lvlText w:val=""/>
      <w:lvlJc w:val="left"/>
      <w:pPr>
        <w:ind w:hanging="360" w:left="6687"/>
      </w:pPr>
      <w:rPr>
        <w:rFonts w:ascii="Wingdings" w:hAnsi="Wingdings"/>
      </w:rPr>
    </w:lvl>
  </w:abstractNum>
  <w:abstractNum w:abstractNumId="7">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9">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0">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1">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2">
    <w:nsid w:val="24F459C5"/>
    <w:multiLevelType w:val="hybridMultilevel"/>
    <w:lvl w:ilvl="0" w:tplc="4A21E920">
      <w:start w:val="0"/>
      <w:numFmt w:val="bullet"/>
      <w:suff w:val="tab"/>
      <w:lvlText w:val="-"/>
      <w:lvlJc w:val="left"/>
      <w:pPr>
        <w:ind w:hanging="360" w:left="720"/>
        <w:tabs>
          <w:tab w:val="left" w:pos="720" w:leader="none"/>
        </w:tabs>
      </w:pPr>
      <w:rPr>
        <w:rFonts w:ascii="Times New Roman" w:hAnsi="Times New Roman"/>
      </w:rPr>
    </w:lvl>
    <w:lvl w:ilvl="1" w:tplc="58DC3DB0">
      <w:start w:val="1"/>
      <w:numFmt w:val="bullet"/>
      <w:suff w:val="tab"/>
      <w:lvlText w:val="o"/>
      <w:lvlJc w:val="left"/>
      <w:pPr>
        <w:ind w:hanging="360" w:left="1440"/>
        <w:tabs>
          <w:tab w:val="left" w:pos="1440" w:leader="none"/>
        </w:tabs>
      </w:pPr>
      <w:rPr>
        <w:rFonts w:ascii="Courier New" w:hAnsi="Courier New"/>
      </w:rPr>
    </w:lvl>
    <w:lvl w:ilvl="2" w:tplc="6B7EAEC0">
      <w:start w:val="1"/>
      <w:numFmt w:val="bullet"/>
      <w:suff w:val="tab"/>
      <w:lvlText w:val=""/>
      <w:lvlJc w:val="left"/>
      <w:pPr>
        <w:ind w:hanging="360" w:left="2160"/>
        <w:tabs>
          <w:tab w:val="left" w:pos="2160" w:leader="none"/>
        </w:tabs>
      </w:pPr>
      <w:rPr>
        <w:rFonts w:ascii="Wingdings" w:hAnsi="Wingdings"/>
      </w:rPr>
    </w:lvl>
    <w:lvl w:ilvl="3" w:tplc="367D70DE">
      <w:start w:val="1"/>
      <w:numFmt w:val="bullet"/>
      <w:suff w:val="tab"/>
      <w:lvlText w:val=""/>
      <w:lvlJc w:val="left"/>
      <w:pPr>
        <w:ind w:hanging="360" w:left="2880"/>
        <w:tabs>
          <w:tab w:val="left" w:pos="2880" w:leader="none"/>
        </w:tabs>
      </w:pPr>
      <w:rPr>
        <w:rFonts w:ascii="Symbol" w:hAnsi="Symbol"/>
      </w:rPr>
    </w:lvl>
    <w:lvl w:ilvl="4" w:tplc="45AC77CE">
      <w:start w:val="1"/>
      <w:numFmt w:val="bullet"/>
      <w:suff w:val="tab"/>
      <w:lvlText w:val="o"/>
      <w:lvlJc w:val="left"/>
      <w:pPr>
        <w:ind w:hanging="360" w:left="3600"/>
        <w:tabs>
          <w:tab w:val="left" w:pos="3600" w:leader="none"/>
        </w:tabs>
      </w:pPr>
      <w:rPr>
        <w:rFonts w:ascii="Courier New" w:hAnsi="Courier New"/>
      </w:rPr>
    </w:lvl>
    <w:lvl w:ilvl="5" w:tplc="7A9F25E4">
      <w:start w:val="1"/>
      <w:numFmt w:val="bullet"/>
      <w:suff w:val="tab"/>
      <w:lvlText w:val=""/>
      <w:lvlJc w:val="left"/>
      <w:pPr>
        <w:ind w:hanging="360" w:left="4320"/>
        <w:tabs>
          <w:tab w:val="left" w:pos="4320" w:leader="none"/>
        </w:tabs>
      </w:pPr>
      <w:rPr>
        <w:rFonts w:ascii="Wingdings" w:hAnsi="Wingdings"/>
      </w:rPr>
    </w:lvl>
    <w:lvl w:ilvl="6" w:tplc="1CE21857">
      <w:start w:val="1"/>
      <w:numFmt w:val="bullet"/>
      <w:suff w:val="tab"/>
      <w:lvlText w:val=""/>
      <w:lvlJc w:val="left"/>
      <w:pPr>
        <w:ind w:hanging="360" w:left="5040"/>
        <w:tabs>
          <w:tab w:val="left" w:pos="5040" w:leader="none"/>
        </w:tabs>
      </w:pPr>
      <w:rPr>
        <w:rFonts w:ascii="Symbol" w:hAnsi="Symbol"/>
      </w:rPr>
    </w:lvl>
    <w:lvl w:ilvl="7" w:tplc="78B6D468">
      <w:start w:val="1"/>
      <w:numFmt w:val="bullet"/>
      <w:suff w:val="tab"/>
      <w:lvlText w:val="o"/>
      <w:lvlJc w:val="left"/>
      <w:pPr>
        <w:ind w:hanging="360" w:left="5760"/>
        <w:tabs>
          <w:tab w:val="left" w:pos="5760" w:leader="none"/>
        </w:tabs>
      </w:pPr>
      <w:rPr>
        <w:rFonts w:ascii="Courier New" w:hAnsi="Courier New"/>
      </w:rPr>
    </w:lvl>
    <w:lvl w:ilvl="8" w:tplc="7A82E70F">
      <w:start w:val="1"/>
      <w:numFmt w:val="bullet"/>
      <w:suff w:val="tab"/>
      <w:lvlText w:val=""/>
      <w:lvlJc w:val="left"/>
      <w:pPr>
        <w:ind w:hanging="360" w:left="6480"/>
        <w:tabs>
          <w:tab w:val="left" w:pos="6480" w:leader="none"/>
        </w:tabs>
      </w:pPr>
      <w:rPr>
        <w:rFonts w:ascii="Wingdings" w:hAnsi="Wingdings"/>
      </w:rPr>
    </w:lvl>
  </w:abstractNum>
  <w:abstractNum w:abstractNumId="13">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4">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5">
    <w:nsid w:val="3A700CB9"/>
    <w:multiLevelType w:val="hybridMultilevel"/>
    <w:lvl w:ilvl="0" w:tplc="635AA4B3">
      <w:start w:val="1"/>
      <w:numFmt w:val="bullet"/>
      <w:suff w:val="tab"/>
      <w:lvlText w:val=""/>
      <w:lvlJc w:val="left"/>
      <w:pPr>
        <w:ind w:hanging="360" w:left="720"/>
        <w:tabs>
          <w:tab w:val="left" w:pos="720" w:leader="none"/>
        </w:tabs>
      </w:pPr>
      <w:rPr>
        <w:rFonts w:ascii="Symbol" w:hAnsi="Symbol"/>
      </w:rPr>
    </w:lvl>
    <w:lvl w:ilvl="1" w:tplc="64F9CA9E">
      <w:start w:val="1"/>
      <w:numFmt w:val="bullet"/>
      <w:suff w:val="tab"/>
      <w:lvlText w:val="o"/>
      <w:lvlJc w:val="left"/>
      <w:pPr>
        <w:ind w:hanging="360" w:left="1440"/>
        <w:tabs>
          <w:tab w:val="left" w:pos="1440" w:leader="none"/>
        </w:tabs>
      </w:pPr>
      <w:rPr>
        <w:rFonts w:ascii="Courier New" w:hAnsi="Courier New"/>
      </w:rPr>
    </w:lvl>
    <w:lvl w:ilvl="2" w:tplc="7BE99AAB">
      <w:start w:val="1"/>
      <w:numFmt w:val="bullet"/>
      <w:suff w:val="tab"/>
      <w:lvlText w:val=""/>
      <w:lvlJc w:val="left"/>
      <w:pPr>
        <w:ind w:hanging="360" w:left="2160"/>
        <w:tabs>
          <w:tab w:val="left" w:pos="2160" w:leader="none"/>
        </w:tabs>
      </w:pPr>
      <w:rPr>
        <w:rFonts w:ascii="Wingdings" w:hAnsi="Wingdings"/>
      </w:rPr>
    </w:lvl>
    <w:lvl w:ilvl="3" w:tplc="606B4A10">
      <w:start w:val="1"/>
      <w:numFmt w:val="bullet"/>
      <w:suff w:val="tab"/>
      <w:lvlText w:val=""/>
      <w:lvlJc w:val="left"/>
      <w:pPr>
        <w:ind w:hanging="360" w:left="2880"/>
        <w:tabs>
          <w:tab w:val="left" w:pos="2880" w:leader="none"/>
        </w:tabs>
      </w:pPr>
      <w:rPr>
        <w:rFonts w:ascii="Symbol" w:hAnsi="Symbol"/>
      </w:rPr>
    </w:lvl>
    <w:lvl w:ilvl="4" w:tplc="724B6C3F">
      <w:start w:val="1"/>
      <w:numFmt w:val="bullet"/>
      <w:suff w:val="tab"/>
      <w:lvlText w:val="o"/>
      <w:lvlJc w:val="left"/>
      <w:pPr>
        <w:ind w:hanging="360" w:left="3600"/>
        <w:tabs>
          <w:tab w:val="left" w:pos="3600" w:leader="none"/>
        </w:tabs>
      </w:pPr>
      <w:rPr>
        <w:rFonts w:ascii="Courier New" w:hAnsi="Courier New"/>
      </w:rPr>
    </w:lvl>
    <w:lvl w:ilvl="5" w:tplc="184E7707">
      <w:start w:val="1"/>
      <w:numFmt w:val="bullet"/>
      <w:suff w:val="tab"/>
      <w:lvlText w:val=""/>
      <w:lvlJc w:val="left"/>
      <w:pPr>
        <w:ind w:hanging="360" w:left="4320"/>
        <w:tabs>
          <w:tab w:val="left" w:pos="4320" w:leader="none"/>
        </w:tabs>
      </w:pPr>
      <w:rPr>
        <w:rFonts w:ascii="Wingdings" w:hAnsi="Wingdings"/>
      </w:rPr>
    </w:lvl>
    <w:lvl w:ilvl="6" w:tplc="21037EAE">
      <w:start w:val="1"/>
      <w:numFmt w:val="bullet"/>
      <w:suff w:val="tab"/>
      <w:lvlText w:val=""/>
      <w:lvlJc w:val="left"/>
      <w:pPr>
        <w:ind w:hanging="360" w:left="5040"/>
        <w:tabs>
          <w:tab w:val="left" w:pos="5040" w:leader="none"/>
        </w:tabs>
      </w:pPr>
      <w:rPr>
        <w:rFonts w:ascii="Symbol" w:hAnsi="Symbol"/>
      </w:rPr>
    </w:lvl>
    <w:lvl w:ilvl="7" w:tplc="35D38A5A">
      <w:start w:val="1"/>
      <w:numFmt w:val="bullet"/>
      <w:suff w:val="tab"/>
      <w:lvlText w:val="o"/>
      <w:lvlJc w:val="left"/>
      <w:pPr>
        <w:ind w:hanging="360" w:left="5760"/>
        <w:tabs>
          <w:tab w:val="left" w:pos="5760" w:leader="none"/>
        </w:tabs>
      </w:pPr>
      <w:rPr>
        <w:rFonts w:ascii="Courier New" w:hAnsi="Courier New"/>
      </w:rPr>
    </w:lvl>
    <w:lvl w:ilvl="8" w:tplc="17AECDBA">
      <w:start w:val="1"/>
      <w:numFmt w:val="bullet"/>
      <w:suff w:val="tab"/>
      <w:lvlText w:val=""/>
      <w:lvlJc w:val="left"/>
      <w:pPr>
        <w:ind w:hanging="360" w:left="6480"/>
        <w:tabs>
          <w:tab w:val="left" w:pos="6480" w:leader="none"/>
        </w:tabs>
      </w:pPr>
      <w:rPr>
        <w:rFonts w:ascii="Wingdings" w:hAnsi="Wingdings"/>
      </w:rPr>
    </w:lvl>
  </w:abstractNum>
  <w:abstractNum w:abstractNumId="16">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17">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18">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19">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0">
    <w:nsid w:val="5A042302"/>
    <w:multiLevelType w:val="hybridMultilevel"/>
    <w:lvl w:ilvl="0" w:tplc="3E89C036">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1">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2">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3">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4">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5">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6">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7">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8">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29">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0">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1">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19"/>
  </w:num>
  <w:num w:numId="2">
    <w:abstractNumId w:val="9"/>
  </w:num>
  <w:num w:numId="3">
    <w:abstractNumId w:val="13"/>
  </w:num>
  <w:num w:numId="4">
    <w:abstractNumId w:val="23"/>
  </w:num>
  <w:num w:numId="5">
    <w:abstractNumId w:val="27"/>
  </w:num>
  <w:num w:numId="6">
    <w:abstractNumId w:val="7"/>
  </w:num>
  <w:num w:numId="7">
    <w:abstractNumId w:val="21"/>
  </w:num>
  <w:num w:numId="8">
    <w:abstractNumId w:val="3"/>
  </w:num>
  <w:num w:numId="9">
    <w:abstractNumId w:val="6"/>
  </w:num>
  <w:num w:numId="10">
    <w:abstractNumId w:val="8"/>
  </w:num>
  <w:num w:numId="11">
    <w:abstractNumId w:val="17"/>
  </w:num>
  <w:num w:numId="12">
    <w:abstractNumId w:val="18"/>
  </w:num>
  <w:num w:numId="13">
    <w:abstractNumId w:val="31"/>
  </w:num>
  <w:num w:numId="14">
    <w:abstractNumId w:val="26"/>
  </w:num>
  <w:num w:numId="15">
    <w:abstractNumId w:val="25"/>
  </w:num>
  <w:num w:numId="16">
    <w:abstractNumId w:val="15"/>
  </w:num>
  <w:num w:numId="17">
    <w:abstractNumId w:val="16"/>
  </w:num>
  <w:num w:numId="18">
    <w:abstractNumId w:val="28"/>
  </w:num>
  <w:num w:numId="19">
    <w:abstractNumId w:val="10"/>
  </w:num>
  <w:num w:numId="20">
    <w:abstractNumId w:val="4"/>
  </w:num>
  <w:num w:numId="21">
    <w:abstractNumId w:val="1"/>
  </w:num>
  <w:num w:numId="22">
    <w:abstractNumId w:val="20"/>
  </w:num>
  <w:num w:numId="23">
    <w:abstractNumId w:val="29"/>
  </w:num>
  <w:num w:numId="24">
    <w:abstractNumId w:val="24"/>
  </w:num>
  <w:num w:numId="25">
    <w:abstractNumId w:val="11"/>
  </w:num>
  <w:num w:numId="26">
    <w:abstractNumId w:val="30"/>
  </w:num>
  <w:num w:numId="27">
    <w:abstractNumId w:val="2"/>
  </w:num>
  <w:num w:numId="28">
    <w:abstractNumId w:val="22"/>
  </w:num>
  <w:num w:numId="29">
    <w:abstractNumId w:val="5"/>
  </w:num>
  <w:num w:numId="30">
    <w:abstractNumId w:val="14"/>
  </w:num>
  <w:num w:numId="31">
    <w:abstractNumId w:val="0"/>
  </w:num>
  <w:num w:numId="32">
    <w:abstractNumId w:val="12"/>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2012-10-26T13:24:00Z</dcterms:created>
  <cp:lastModifiedBy>Ethan Puglia</cp:lastModifiedBy>
  <cp:lastPrinted>2012-09-20T16:00:00Z</cp:lastPrinted>
  <dcterms:modified xsi:type="dcterms:W3CDTF">2019-03-28T17:33:05Z</dcterms:modified>
  <cp:revision>7</cp:revision>
  <dc:title>PROYECTO DE ORDENANZA VIOLENCIA FAMILIAR</dc:title>
</cp:coreProperties>
</file>