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876BDF8" Type="http://schemas.openxmlformats.org/officeDocument/2006/relationships/officeDocument" Target="/word/document.xml" /><Relationship Id="coreR3876BDF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9403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1428/2012 iniciado por el Centro de Permisionarios del Taxímetro de Alta Gracia; y</w:t>
      </w:r>
    </w:p>
    <w:p>
      <w:pPr>
        <w:tabs>
          <w:tab w:val="left" w:pos="5255" w:leader="none"/>
        </w:tabs>
        <w:jc w:val="both"/>
        <w:rPr>
          <w:rStyle w:val="C3"/>
          <w:rFonts w:ascii="Courier New" w:hAnsi="Courier New"/>
        </w:rPr>
      </w:pPr>
    </w:p>
    <w:p>
      <w:pPr>
        <w:pStyle w:val="P2"/>
      </w:pPr>
      <w:r>
        <w:t>C O N S I D E R A N D O</w:t>
      </w:r>
    </w:p>
    <w:p/>
    <w:p>
      <w:pPr>
        <w:tabs>
          <w:tab w:val="left" w:pos="2824" w:leader="none"/>
        </w:tabs>
        <w:spacing w:lineRule="auto" w:line="276"/>
        <w:ind w:left="426"/>
        <w:jc w:val="both"/>
        <w:rPr>
          <w:rStyle w:val="C3"/>
          <w:rFonts w:ascii="Courier New" w:hAnsi="Courier New"/>
        </w:rPr>
      </w:pPr>
      <w:r>
        <w:rPr>
          <w:rStyle w:val="C3"/>
          <w:rFonts w:ascii="Courier New" w:hAnsi="Courier New"/>
        </w:rPr>
        <w:t>Que en el mismo se solicita se autorice un incremento de un treinta por ciento (30%) de la tarifa en el servicio de taxis, fundando su solicitud en los fuertes incrementos en la canasta familiar y en lo referido al servicio de transporte con el costo de los vehículos nuevos, el aumento en los precios del combustibles, el gasto de mantenimiento del mismo, el costo de la mano de obra , como así también los aumentos en el costo de los impuestos y servicios;</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por tratarse de un tema de suma importancia la Comisión de Obras y Servicios Públicos del Honorable Concejo Deliberante convocó a los señores taxistas a una reunión a fin de escuchar su posición al respecto, con la presencia del Director  de Servicios Públicos;</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a fs. 8, con fecha 12 de octubre de 2012 la Dirección de Servicios Públicos eleva un informe manifestando que en su calidad de autoridad de aplicación del servicio publico de Taxis y Remises esta elaborando un instrumento moderno para realizar la regulación económica;</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este modelo propuesto asignará adecuadamente los costos, en fijos y variables, definiendo la empresa representativa y la estructura productiva modelo, estableciendo un criterio de comparación de costos, parámetros e indicadores, con valores máximos y mínimos, denominados costos estándares y determinando técnicamente los valores estándares máximos y mínimos de los parámetros operativos del servicio;</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right"/>
        <w:rPr>
          <w:rStyle w:val="C3"/>
          <w:rFonts w:ascii="Courier New" w:hAnsi="Courier New"/>
        </w:rPr>
      </w:pPr>
      <w:r>
        <w:rPr>
          <w:rStyle w:val="C3"/>
          <w:rFonts w:ascii="Courier New" w:hAnsi="Courier New"/>
        </w:rPr>
        <w:t>...///</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hanging="426" w:left="426"/>
        <w:jc w:val="both"/>
        <w:rPr>
          <w:rStyle w:val="C3"/>
          <w:rFonts w:ascii="Courier New" w:hAnsi="Courier New"/>
        </w:rPr>
      </w:pPr>
      <w:r>
        <w:rPr>
          <w:rStyle w:val="C3"/>
          <w:rFonts w:ascii="Courier New" w:hAnsi="Courier New"/>
        </w:rPr>
        <w:t>...///2.-</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 xml:space="preserve">Que todo ello se elabora con el objetivo de establecer una tarifa general para el servicio de Taxis y Remises; </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hasta tanto esté concluido el trabajo citado y luego de un minucioso estudio de los antecedentes del caso, y de un pormenorizado análisis de las tarifas vigentes se considera adecuado incrementar en alrededor de un veinte por ciento (20%);</w:t>
      </w:r>
    </w:p>
    <w:p>
      <w:pPr>
        <w:tabs>
          <w:tab w:val="left" w:pos="2824" w:leader="none"/>
        </w:tabs>
        <w:spacing w:lineRule="auto" w:line="276"/>
        <w:ind w:left="426"/>
        <w:jc w:val="both"/>
        <w:rPr>
          <w:rStyle w:val="C3"/>
          <w:rFonts w:ascii="Courier New" w:hAnsi="Courier New"/>
        </w:rPr>
      </w:pPr>
    </w:p>
    <w:p>
      <w:pPr>
        <w:tabs>
          <w:tab w:val="left" w:pos="2824" w:leader="none"/>
        </w:tabs>
        <w:spacing w:lineRule="auto" w:line="276"/>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aprobando por unanimidad en sesión de día 31 de octubre de 2012.</w:t>
      </w:r>
    </w:p>
    <w:p>
      <w:pPr>
        <w:tabs>
          <w:tab w:val="left" w:pos="2824" w:leader="none"/>
        </w:tabs>
        <w:spacing w:lineRule="auto" w:line="276"/>
        <w:ind w:left="426"/>
        <w:jc w:val="both"/>
        <w:rPr>
          <w:rStyle w:val="C3"/>
        </w:rPr>
      </w:pPr>
      <w:r>
        <w:rPr>
          <w:rStyle w:val="C3"/>
          <w:rFonts w:ascii="Courier New" w:hAnsi="Courier New"/>
        </w:rPr>
        <w:t xml:space="preserve">                                                                                                                                                                                                                                                                                                                                                                                                                                                                                      </w:t>
      </w: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 xml:space="preserve">APROBAR </w:t>
      </w:r>
      <w:r>
        <w:rPr>
          <w:rStyle w:val="C3"/>
          <w:rFonts w:ascii="Courier New" w:hAnsi="Courier New"/>
        </w:rPr>
        <w:t xml:space="preserve">aumento de tarifa del Servicio Publico de Transporte de Taxis y Remises, según los valores que se detallan a continuación: </w:t>
      </w:r>
    </w:p>
    <w:p>
      <w:pPr>
        <w:spacing w:beforeAutospacing="1" w:afterAutospacing="1"/>
        <w:ind w:hanging="426" w:left="426"/>
        <w:jc w:val="both"/>
        <w:rPr>
          <w:rStyle w:val="C3"/>
          <w:rFonts w:ascii="Courier New" w:hAnsi="Courier New"/>
        </w:rPr>
      </w:pPr>
    </w:p>
    <w:p>
      <w:pPr>
        <w:numPr>
          <w:ilvl w:val="0"/>
          <w:numId w:val="33"/>
        </w:numPr>
        <w:spacing w:beforeAutospacing="1" w:afterAutospacing="1"/>
        <w:jc w:val="both"/>
        <w:rPr>
          <w:rStyle w:val="C3"/>
          <w:rFonts w:ascii="Courier New" w:hAnsi="Courier New"/>
        </w:rPr>
      </w:pPr>
      <w:r>
        <w:rPr>
          <w:rStyle w:val="C3"/>
          <w:rFonts w:ascii="Courier New" w:hAnsi="Courier New"/>
        </w:rPr>
        <w:t>Bajada de bandera: PESOS SIETE ($7.00).</w:t>
      </w:r>
    </w:p>
    <w:p>
      <w:pPr>
        <w:numPr>
          <w:ilvl w:val="0"/>
          <w:numId w:val="33"/>
        </w:numPr>
        <w:spacing w:beforeAutospacing="1" w:afterAutospacing="1"/>
        <w:jc w:val="both"/>
        <w:rPr>
          <w:rStyle w:val="C3"/>
          <w:rFonts w:ascii="Courier New" w:hAnsi="Courier New"/>
        </w:rPr>
      </w:pPr>
      <w:r>
        <w:rPr>
          <w:rStyle w:val="C3"/>
          <w:rFonts w:ascii="Courier New" w:hAnsi="Courier New"/>
        </w:rPr>
        <w:t>Ficha: PESOS CERO CON TREINTA Y SEIS CENTAVOS ($0.36) CADA CIEN (100) METROS.</w:t>
      </w:r>
    </w:p>
    <w:p>
      <w:pPr>
        <w:numPr>
          <w:ilvl w:val="0"/>
          <w:numId w:val="33"/>
        </w:numPr>
        <w:spacing w:beforeAutospacing="1" w:afterAutospacing="1"/>
        <w:jc w:val="both"/>
        <w:rPr>
          <w:rStyle w:val="C3"/>
          <w:rFonts w:ascii="Courier New" w:hAnsi="Courier New"/>
        </w:rPr>
      </w:pPr>
      <w:r>
        <w:rPr>
          <w:rStyle w:val="C3"/>
          <w:rFonts w:ascii="Courier New" w:hAnsi="Courier New"/>
        </w:rPr>
        <w:t>Espera al usuario: una ficha cada TREINTA (30) segundos en horario diurno.</w:t>
      </w:r>
    </w:p>
    <w:p>
      <w:pPr>
        <w:numPr>
          <w:ilvl w:val="0"/>
          <w:numId w:val="33"/>
        </w:numPr>
        <w:spacing w:beforeAutospacing="1" w:afterAutospacing="1"/>
        <w:jc w:val="both"/>
        <w:rPr>
          <w:rStyle w:val="C3"/>
          <w:rFonts w:ascii="Courier New" w:hAnsi="Courier New"/>
        </w:rPr>
      </w:pPr>
      <w:r>
        <w:rPr>
          <w:rStyle w:val="C3"/>
          <w:rFonts w:ascii="Courier New" w:hAnsi="Courier New"/>
        </w:rPr>
        <w:t>Un incremento del QUINCE POR CIENTO (15%) en la bajada de bandera, la ficha, y la espera al usuario para el Horario Nocturno, Feriados y Domingos.</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DEBER</w:t>
      </w:r>
      <w:r>
        <w:rPr>
          <w:rStyle w:val="C3"/>
          <w:rFonts w:ascii="Courier New" w:hAnsi="Courier New"/>
          <w:b w:val="1"/>
        </w:rPr>
        <w:t>Á</w:t>
      </w:r>
      <w:r>
        <w:rPr>
          <w:rStyle w:val="C3"/>
          <w:rFonts w:ascii="Courier New" w:hAnsi="Courier New"/>
          <w:b w:val="1"/>
        </w:rPr>
        <w:t xml:space="preserve">  </w:t>
      </w:r>
      <w:r>
        <w:rPr>
          <w:rStyle w:val="C3"/>
          <w:rFonts w:ascii="Courier New" w:hAnsi="Courier New"/>
        </w:rPr>
        <w:t>el Departamento Ejecutivo realizar los controles necesarios a fin de que se cumpla el Servicio Publico de Taxis y Remises en horario nocturno, en un todo de acuerdo con lo establecido por la normativa vigente.</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TREINTA Y UN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E39DE03">
      <w:start w:val="0"/>
      <w:numFmt w:val="bullet"/>
      <w:suff w:val="tab"/>
      <w:lvlText w:val=""/>
      <w:lvlJc w:val="left"/>
      <w:pPr>
        <w:ind w:hanging="360" w:left="927"/>
      </w:pPr>
      <w:rPr>
        <w:rFonts w:ascii="Symbol" w:hAnsi="Symbol"/>
      </w:rPr>
    </w:lvl>
    <w:lvl w:ilvl="1" w:tplc="7D7349E5">
      <w:start w:val="1"/>
      <w:numFmt w:val="bullet"/>
      <w:suff w:val="tab"/>
      <w:lvlText w:val="o"/>
      <w:lvlJc w:val="left"/>
      <w:pPr>
        <w:ind w:hanging="360" w:left="1647"/>
      </w:pPr>
      <w:rPr>
        <w:rFonts w:ascii="Courier New" w:hAnsi="Courier New"/>
      </w:rPr>
    </w:lvl>
    <w:lvl w:ilvl="2" w:tplc="4629F8CF">
      <w:start w:val="1"/>
      <w:numFmt w:val="bullet"/>
      <w:suff w:val="tab"/>
      <w:lvlText w:val=""/>
      <w:lvlJc w:val="left"/>
      <w:pPr>
        <w:ind w:hanging="360" w:left="2367"/>
      </w:pPr>
      <w:rPr>
        <w:rFonts w:ascii="Wingdings" w:hAnsi="Wingdings"/>
      </w:rPr>
    </w:lvl>
    <w:lvl w:ilvl="3" w:tplc="5361E199">
      <w:start w:val="1"/>
      <w:numFmt w:val="bullet"/>
      <w:suff w:val="tab"/>
      <w:lvlText w:val=""/>
      <w:lvlJc w:val="left"/>
      <w:pPr>
        <w:ind w:hanging="360" w:left="3087"/>
      </w:pPr>
      <w:rPr>
        <w:rFonts w:ascii="Symbol" w:hAnsi="Symbol"/>
      </w:rPr>
    </w:lvl>
    <w:lvl w:ilvl="4" w:tplc="70D0C1F4">
      <w:start w:val="1"/>
      <w:numFmt w:val="bullet"/>
      <w:suff w:val="tab"/>
      <w:lvlText w:val="o"/>
      <w:lvlJc w:val="left"/>
      <w:pPr>
        <w:ind w:hanging="360" w:left="3807"/>
      </w:pPr>
      <w:rPr>
        <w:rFonts w:ascii="Courier New" w:hAnsi="Courier New"/>
      </w:rPr>
    </w:lvl>
    <w:lvl w:ilvl="5" w:tplc="10784B3F">
      <w:start w:val="1"/>
      <w:numFmt w:val="bullet"/>
      <w:suff w:val="tab"/>
      <w:lvlText w:val=""/>
      <w:lvlJc w:val="left"/>
      <w:pPr>
        <w:ind w:hanging="360" w:left="4527"/>
      </w:pPr>
      <w:rPr>
        <w:rFonts w:ascii="Wingdings" w:hAnsi="Wingdings"/>
      </w:rPr>
    </w:lvl>
    <w:lvl w:ilvl="6" w:tplc="0F0541AE">
      <w:start w:val="1"/>
      <w:numFmt w:val="bullet"/>
      <w:suff w:val="tab"/>
      <w:lvlText w:val=""/>
      <w:lvlJc w:val="left"/>
      <w:pPr>
        <w:ind w:hanging="360" w:left="5247"/>
      </w:pPr>
      <w:rPr>
        <w:rFonts w:ascii="Symbol" w:hAnsi="Symbol"/>
      </w:rPr>
    </w:lvl>
    <w:lvl w:ilvl="7" w:tplc="08D6D2F1">
      <w:start w:val="1"/>
      <w:numFmt w:val="bullet"/>
      <w:suff w:val="tab"/>
      <w:lvlText w:val="o"/>
      <w:lvlJc w:val="left"/>
      <w:pPr>
        <w:ind w:hanging="360" w:left="5967"/>
      </w:pPr>
      <w:rPr>
        <w:rFonts w:ascii="Courier New" w:hAnsi="Courier New"/>
      </w:rPr>
    </w:lvl>
    <w:lvl w:ilvl="8" w:tplc="3C8A6CD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195A9FE">
      <w:start w:val="0"/>
      <w:numFmt w:val="bullet"/>
      <w:suff w:val="tab"/>
      <w:lvlText w:val="-"/>
      <w:lvlJc w:val="left"/>
      <w:pPr>
        <w:ind w:hanging="360" w:left="720"/>
        <w:tabs>
          <w:tab w:val="left" w:pos="720" w:leader="none"/>
        </w:tabs>
      </w:pPr>
      <w:rPr>
        <w:rFonts w:ascii="Times New Roman" w:hAnsi="Times New Roman"/>
      </w:rPr>
    </w:lvl>
    <w:lvl w:ilvl="1" w:tplc="3B517DF6">
      <w:start w:val="1"/>
      <w:numFmt w:val="bullet"/>
      <w:suff w:val="tab"/>
      <w:lvlText w:val="o"/>
      <w:lvlJc w:val="left"/>
      <w:pPr>
        <w:ind w:hanging="360" w:left="1440"/>
        <w:tabs>
          <w:tab w:val="left" w:pos="1440" w:leader="none"/>
        </w:tabs>
      </w:pPr>
      <w:rPr>
        <w:rFonts w:ascii="Courier New" w:hAnsi="Courier New"/>
      </w:rPr>
    </w:lvl>
    <w:lvl w:ilvl="2" w:tplc="28CE0C6E">
      <w:start w:val="1"/>
      <w:numFmt w:val="bullet"/>
      <w:suff w:val="tab"/>
      <w:lvlText w:val=""/>
      <w:lvlJc w:val="left"/>
      <w:pPr>
        <w:ind w:hanging="360" w:left="2160"/>
        <w:tabs>
          <w:tab w:val="left" w:pos="2160" w:leader="none"/>
        </w:tabs>
      </w:pPr>
      <w:rPr>
        <w:rFonts w:ascii="Wingdings" w:hAnsi="Wingdings"/>
      </w:rPr>
    </w:lvl>
    <w:lvl w:ilvl="3" w:tplc="2B401982">
      <w:start w:val="1"/>
      <w:numFmt w:val="bullet"/>
      <w:suff w:val="tab"/>
      <w:lvlText w:val=""/>
      <w:lvlJc w:val="left"/>
      <w:pPr>
        <w:ind w:hanging="360" w:left="2880"/>
        <w:tabs>
          <w:tab w:val="left" w:pos="2880" w:leader="none"/>
        </w:tabs>
      </w:pPr>
      <w:rPr>
        <w:rFonts w:ascii="Symbol" w:hAnsi="Symbol"/>
      </w:rPr>
    </w:lvl>
    <w:lvl w:ilvl="4" w:tplc="27DB8549">
      <w:start w:val="1"/>
      <w:numFmt w:val="bullet"/>
      <w:suff w:val="tab"/>
      <w:lvlText w:val="o"/>
      <w:lvlJc w:val="left"/>
      <w:pPr>
        <w:ind w:hanging="360" w:left="3600"/>
        <w:tabs>
          <w:tab w:val="left" w:pos="3600" w:leader="none"/>
        </w:tabs>
      </w:pPr>
      <w:rPr>
        <w:rFonts w:ascii="Courier New" w:hAnsi="Courier New"/>
      </w:rPr>
    </w:lvl>
    <w:lvl w:ilvl="5" w:tplc="541AF3B8">
      <w:start w:val="1"/>
      <w:numFmt w:val="bullet"/>
      <w:suff w:val="tab"/>
      <w:lvlText w:val=""/>
      <w:lvlJc w:val="left"/>
      <w:pPr>
        <w:ind w:hanging="360" w:left="4320"/>
        <w:tabs>
          <w:tab w:val="left" w:pos="4320" w:leader="none"/>
        </w:tabs>
      </w:pPr>
      <w:rPr>
        <w:rFonts w:ascii="Wingdings" w:hAnsi="Wingdings"/>
      </w:rPr>
    </w:lvl>
    <w:lvl w:ilvl="6" w:tplc="6AC72DAD">
      <w:start w:val="1"/>
      <w:numFmt w:val="bullet"/>
      <w:suff w:val="tab"/>
      <w:lvlText w:val=""/>
      <w:lvlJc w:val="left"/>
      <w:pPr>
        <w:ind w:hanging="360" w:left="5040"/>
        <w:tabs>
          <w:tab w:val="left" w:pos="5040" w:leader="none"/>
        </w:tabs>
      </w:pPr>
      <w:rPr>
        <w:rFonts w:ascii="Symbol" w:hAnsi="Symbol"/>
      </w:rPr>
    </w:lvl>
    <w:lvl w:ilvl="7" w:tplc="0F6CAC6D">
      <w:start w:val="1"/>
      <w:numFmt w:val="bullet"/>
      <w:suff w:val="tab"/>
      <w:lvlText w:val="o"/>
      <w:lvlJc w:val="left"/>
      <w:pPr>
        <w:ind w:hanging="360" w:left="5760"/>
        <w:tabs>
          <w:tab w:val="left" w:pos="5760" w:leader="none"/>
        </w:tabs>
      </w:pPr>
      <w:rPr>
        <w:rFonts w:ascii="Courier New" w:hAnsi="Courier New"/>
      </w:rPr>
    </w:lvl>
    <w:lvl w:ilvl="8" w:tplc="51CC261C">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D4DA81A">
      <w:start w:val="1"/>
      <w:numFmt w:val="bullet"/>
      <w:suff w:val="tab"/>
      <w:lvlText w:val=""/>
      <w:lvlJc w:val="left"/>
      <w:pPr>
        <w:ind w:hanging="360" w:left="720"/>
        <w:tabs>
          <w:tab w:val="left" w:pos="720" w:leader="none"/>
        </w:tabs>
      </w:pPr>
      <w:rPr>
        <w:rFonts w:ascii="Symbol" w:hAnsi="Symbol"/>
      </w:rPr>
    </w:lvl>
    <w:lvl w:ilvl="1" w:tplc="54B99801">
      <w:start w:val="1"/>
      <w:numFmt w:val="bullet"/>
      <w:suff w:val="tab"/>
      <w:lvlText w:val="o"/>
      <w:lvlJc w:val="left"/>
      <w:pPr>
        <w:ind w:hanging="360" w:left="1440"/>
        <w:tabs>
          <w:tab w:val="left" w:pos="1440" w:leader="none"/>
        </w:tabs>
      </w:pPr>
      <w:rPr>
        <w:rFonts w:ascii="Courier New" w:hAnsi="Courier New"/>
      </w:rPr>
    </w:lvl>
    <w:lvl w:ilvl="2" w:tplc="09F1679C">
      <w:start w:val="1"/>
      <w:numFmt w:val="bullet"/>
      <w:suff w:val="tab"/>
      <w:lvlText w:val=""/>
      <w:lvlJc w:val="left"/>
      <w:pPr>
        <w:ind w:hanging="360" w:left="2160"/>
        <w:tabs>
          <w:tab w:val="left" w:pos="2160" w:leader="none"/>
        </w:tabs>
      </w:pPr>
      <w:rPr>
        <w:rFonts w:ascii="Wingdings" w:hAnsi="Wingdings"/>
      </w:rPr>
    </w:lvl>
    <w:lvl w:ilvl="3" w:tplc="0ABC4829">
      <w:start w:val="1"/>
      <w:numFmt w:val="bullet"/>
      <w:suff w:val="tab"/>
      <w:lvlText w:val=""/>
      <w:lvlJc w:val="left"/>
      <w:pPr>
        <w:ind w:hanging="360" w:left="2880"/>
        <w:tabs>
          <w:tab w:val="left" w:pos="2880" w:leader="none"/>
        </w:tabs>
      </w:pPr>
      <w:rPr>
        <w:rFonts w:ascii="Symbol" w:hAnsi="Symbol"/>
      </w:rPr>
    </w:lvl>
    <w:lvl w:ilvl="4" w:tplc="14E55042">
      <w:start w:val="1"/>
      <w:numFmt w:val="bullet"/>
      <w:suff w:val="tab"/>
      <w:lvlText w:val="o"/>
      <w:lvlJc w:val="left"/>
      <w:pPr>
        <w:ind w:hanging="360" w:left="3600"/>
        <w:tabs>
          <w:tab w:val="left" w:pos="3600" w:leader="none"/>
        </w:tabs>
      </w:pPr>
      <w:rPr>
        <w:rFonts w:ascii="Courier New" w:hAnsi="Courier New"/>
      </w:rPr>
    </w:lvl>
    <w:lvl w:ilvl="5" w:tplc="230B79AF">
      <w:start w:val="1"/>
      <w:numFmt w:val="bullet"/>
      <w:suff w:val="tab"/>
      <w:lvlText w:val=""/>
      <w:lvlJc w:val="left"/>
      <w:pPr>
        <w:ind w:hanging="360" w:left="4320"/>
        <w:tabs>
          <w:tab w:val="left" w:pos="4320" w:leader="none"/>
        </w:tabs>
      </w:pPr>
      <w:rPr>
        <w:rFonts w:ascii="Wingdings" w:hAnsi="Wingdings"/>
      </w:rPr>
    </w:lvl>
    <w:lvl w:ilvl="6" w:tplc="5E8669E2">
      <w:start w:val="1"/>
      <w:numFmt w:val="bullet"/>
      <w:suff w:val="tab"/>
      <w:lvlText w:val=""/>
      <w:lvlJc w:val="left"/>
      <w:pPr>
        <w:ind w:hanging="360" w:left="5040"/>
        <w:tabs>
          <w:tab w:val="left" w:pos="5040" w:leader="none"/>
        </w:tabs>
      </w:pPr>
      <w:rPr>
        <w:rFonts w:ascii="Symbol" w:hAnsi="Symbol"/>
      </w:rPr>
    </w:lvl>
    <w:lvl w:ilvl="7" w:tplc="1E7DCDEF">
      <w:start w:val="1"/>
      <w:numFmt w:val="bullet"/>
      <w:suff w:val="tab"/>
      <w:lvlText w:val="o"/>
      <w:lvlJc w:val="left"/>
      <w:pPr>
        <w:ind w:hanging="360" w:left="5760"/>
        <w:tabs>
          <w:tab w:val="left" w:pos="5760" w:leader="none"/>
        </w:tabs>
      </w:pPr>
      <w:rPr>
        <w:rFonts w:ascii="Courier New" w:hAnsi="Courier New"/>
      </w:rPr>
    </w:lvl>
    <w:lvl w:ilvl="8" w:tplc="1E47A8B5">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9514605"/>
    <w:multiLevelType w:val="hybridMultilevel"/>
    <w:lvl w:ilvl="0" w:tplc="7C7038D9">
      <w:start w:val="1"/>
      <w:numFmt w:val="bullet"/>
      <w:suff w:val="tab"/>
      <w:lvlText w:val=""/>
      <w:lvlJc w:val="left"/>
      <w:pPr>
        <w:ind w:hanging="360" w:left="720"/>
      </w:pPr>
      <w:rPr>
        <w:rFonts w:ascii="Symbol" w:hAnsi="Symbol"/>
      </w:rPr>
    </w:lvl>
    <w:lvl w:ilvl="1" w:tplc="5D04A069">
      <w:start w:val="1"/>
      <w:numFmt w:val="bullet"/>
      <w:suff w:val="tab"/>
      <w:lvlText w:val="o"/>
      <w:lvlJc w:val="left"/>
      <w:pPr>
        <w:ind w:hanging="360" w:left="1440"/>
      </w:pPr>
      <w:rPr>
        <w:rFonts w:ascii="Courier New" w:hAnsi="Courier New"/>
      </w:rPr>
    </w:lvl>
    <w:lvl w:ilvl="2" w:tplc="6FE4B393">
      <w:start w:val="1"/>
      <w:numFmt w:val="bullet"/>
      <w:suff w:val="tab"/>
      <w:lvlText w:val=""/>
      <w:lvlJc w:val="left"/>
      <w:pPr>
        <w:ind w:hanging="360" w:left="2160"/>
      </w:pPr>
      <w:rPr>
        <w:rFonts w:ascii="Wingdings" w:hAnsi="Wingdings"/>
      </w:rPr>
    </w:lvl>
    <w:lvl w:ilvl="3" w:tplc="144E7CC5">
      <w:start w:val="1"/>
      <w:numFmt w:val="bullet"/>
      <w:suff w:val="tab"/>
      <w:lvlText w:val=""/>
      <w:lvlJc w:val="left"/>
      <w:pPr>
        <w:ind w:hanging="360" w:left="2880"/>
      </w:pPr>
      <w:rPr>
        <w:rFonts w:ascii="Symbol" w:hAnsi="Symbol"/>
      </w:rPr>
    </w:lvl>
    <w:lvl w:ilvl="4" w:tplc="15DF7160">
      <w:start w:val="1"/>
      <w:numFmt w:val="bullet"/>
      <w:suff w:val="tab"/>
      <w:lvlText w:val="o"/>
      <w:lvlJc w:val="left"/>
      <w:pPr>
        <w:ind w:hanging="360" w:left="3600"/>
      </w:pPr>
      <w:rPr>
        <w:rFonts w:ascii="Courier New" w:hAnsi="Courier New"/>
      </w:rPr>
    </w:lvl>
    <w:lvl w:ilvl="5" w:tplc="12C354EF">
      <w:start w:val="1"/>
      <w:numFmt w:val="bullet"/>
      <w:suff w:val="tab"/>
      <w:lvlText w:val=""/>
      <w:lvlJc w:val="left"/>
      <w:pPr>
        <w:ind w:hanging="360" w:left="4320"/>
      </w:pPr>
      <w:rPr>
        <w:rFonts w:ascii="Wingdings" w:hAnsi="Wingdings"/>
      </w:rPr>
    </w:lvl>
    <w:lvl w:ilvl="6" w:tplc="5624DD9D">
      <w:start w:val="1"/>
      <w:numFmt w:val="bullet"/>
      <w:suff w:val="tab"/>
      <w:lvlText w:val=""/>
      <w:lvlJc w:val="left"/>
      <w:pPr>
        <w:ind w:hanging="360" w:left="5040"/>
      </w:pPr>
      <w:rPr>
        <w:rFonts w:ascii="Symbol" w:hAnsi="Symbol"/>
      </w:rPr>
    </w:lvl>
    <w:lvl w:ilvl="7" w:tplc="05609407">
      <w:start w:val="1"/>
      <w:numFmt w:val="bullet"/>
      <w:suff w:val="tab"/>
      <w:lvlText w:val="o"/>
      <w:lvlJc w:val="left"/>
      <w:pPr>
        <w:ind w:hanging="360" w:left="5760"/>
      </w:pPr>
      <w:rPr>
        <w:rFonts w:ascii="Courier New" w:hAnsi="Courier New"/>
      </w:rPr>
    </w:lvl>
    <w:lvl w:ilvl="8" w:tplc="5B913321">
      <w:start w:val="1"/>
      <w:numFmt w:val="bullet"/>
      <w:suff w:val="tab"/>
      <w:lvlText w:val=""/>
      <w:lvlJc w:val="left"/>
      <w:pPr>
        <w:ind w:hanging="360" w:left="6480"/>
      </w:pPr>
      <w:rPr>
        <w:rFonts w:ascii="Wingdings" w:hAnsi="Wingdings"/>
      </w:rPr>
    </w:lvl>
  </w:abstractNum>
  <w:abstractNum w:abstractNumId="21">
    <w:nsid w:val="5A042302"/>
    <w:multiLevelType w:val="hybridMultilevel"/>
    <w:lvl w:ilvl="0" w:tplc="09AFD47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7"/>
  </w:num>
  <w:num w:numId="12">
    <w:abstractNumId w:val="18"/>
  </w:num>
  <w:num w:numId="13">
    <w:abstractNumId w:val="32"/>
  </w:num>
  <w:num w:numId="14">
    <w:abstractNumId w:val="27"/>
  </w:num>
  <w:num w:numId="15">
    <w:abstractNumId w:val="26"/>
  </w:num>
  <w:num w:numId="16">
    <w:abstractNumId w:val="15"/>
  </w:num>
  <w:num w:numId="17">
    <w:abstractNumId w:val="16"/>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1"/>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2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2012-11-01T12:45:00Z</dcterms:created>
  <cp:lastModifiedBy>Ethan Puglia</cp:lastModifiedBy>
  <cp:lastPrinted>2012-11-01T16:37:00Z</cp:lastPrinted>
  <dcterms:modified xsi:type="dcterms:W3CDTF">2019-03-28T17:33:06Z</dcterms:modified>
  <cp:revision>11</cp:revision>
  <dc:title>PROYECTO DE ORDENANZA VIOLENCIA FAMILIAR</dc:title>
</cp:coreProperties>
</file>