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DE14353" Type="http://schemas.openxmlformats.org/officeDocument/2006/relationships/officeDocument" Target="/word/document.xml" /><Relationship Id="coreR7DE1435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9407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nota presentada por la Sra. Paola Piantanida, de Solares Espacio Cultural, solicitando se declare de Interés Artístico Cultural Municipal el 2º Festival de Teatro de la Ciudad de Alta Gracia;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 xml:space="preserve">     </w:t>
      </w:r>
    </w:p>
    <w:p>
      <w:pPr>
        <w:spacing w:beforeAutospacing="1" w:afterAutospacing="1"/>
        <w:ind w:left="426"/>
        <w:jc w:val="both"/>
        <w:rPr>
          <w:rStyle w:val="C3"/>
          <w:rFonts w:ascii="Courier New" w:hAnsi="Courier New"/>
        </w:rPr>
      </w:pPr>
      <w:r>
        <w:rPr>
          <w:rStyle w:val="C3"/>
          <w:rFonts w:ascii="Courier New" w:hAnsi="Courier New"/>
        </w:rPr>
        <w:t>Que este Festival se originó en el año 2011 con la idea de producir un movimiento que despierte el interés de la comunidad por consumir y hacer teatro;</w:t>
      </w:r>
    </w:p>
    <w:p>
      <w:pPr>
        <w:spacing w:beforeAutospacing="1" w:afterAutospacing="1"/>
        <w:ind w:left="426"/>
        <w:jc w:val="both"/>
        <w:rPr>
          <w:rStyle w:val="C3"/>
          <w:rFonts w:ascii="Courier New" w:hAnsi="Courier New"/>
        </w:rPr>
      </w:pPr>
      <w:r>
        <w:rPr>
          <w:rStyle w:val="C3"/>
          <w:rFonts w:ascii="Courier New" w:hAnsi="Courier New"/>
        </w:rPr>
        <w:t xml:space="preserve"> </w:t>
      </w:r>
    </w:p>
    <w:p>
      <w:pPr>
        <w:spacing w:beforeAutospacing="1" w:afterAutospacing="1"/>
        <w:ind w:left="426"/>
        <w:jc w:val="both"/>
        <w:rPr>
          <w:rStyle w:val="C3"/>
          <w:rFonts w:ascii="Courier New" w:hAnsi="Courier New"/>
        </w:rPr>
      </w:pPr>
      <w:r>
        <w:rPr>
          <w:rStyle w:val="C3"/>
          <w:rFonts w:ascii="Courier New" w:hAnsi="Courier New"/>
        </w:rPr>
        <w:t xml:space="preserve">Que teniendo en cuenta la acogida que tuvo el primer encuentro, este año pretenden redoblar la apuesta realizando funciones no sólo en la sala de Solares Espacio Cultural, sino también  en espacios no convencionales como plazas. Museos, Centros Vecinales;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festival tendrá como subsedes las localidades de La Bolsa y Anisacate;</w:t>
      </w:r>
    </w:p>
    <w:p>
      <w:pPr>
        <w:spacing w:beforeAutospacing="1" w:afterAutospacing="1"/>
        <w:ind w:left="426"/>
        <w:jc w:val="both"/>
        <w:rPr>
          <w:rStyle w:val="C3"/>
          <w:rFonts w:ascii="Courier New" w:hAnsi="Courier New"/>
        </w:rPr>
      </w:pPr>
    </w:p>
    <w:p>
      <w:pPr>
        <w:tabs>
          <w:tab w:val="left" w:pos="2824" w:leader="none"/>
        </w:tabs>
        <w:rPr>
          <w:rStyle w:val="C3"/>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analizada la solicitud en Sesión de fecha 7 de noviembre de 2012 y teniendo en cuenta que este tipo de manifestaciones culturales surgidas del esfuerzo privado, deben contar con el reconocimiento municipal, se resuelve por unanimidad acceder a lo solicitado</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DECLARAR</w:t>
      </w:r>
      <w:r>
        <w:rPr>
          <w:rStyle w:val="C3"/>
          <w:rFonts w:ascii="Courier New" w:hAnsi="Courier New"/>
          <w:b w:val="1"/>
        </w:rPr>
        <w:t xml:space="preserve"> </w:t>
      </w:r>
      <w:r>
        <w:rPr>
          <w:rStyle w:val="C3"/>
          <w:rFonts w:ascii="Courier New" w:hAnsi="Courier New"/>
        </w:rPr>
        <w:t xml:space="preserve">de Interés Artístico Cultural Municipal al 2º Festival de Teatro de la Ciudad de Alta Gracia a realizarse los días 15; 16; 17 y 18 de noviembre de 2012, organizado por Solares Espacio Cultural.- </w:t>
      </w:r>
    </w:p>
    <w:p>
      <w:pPr>
        <w:spacing w:beforeAutospacing="1" w:afterAutospacing="1"/>
        <w:ind w:hanging="426" w:left="426"/>
        <w:jc w:val="right"/>
        <w:rPr>
          <w:rStyle w:val="C3"/>
          <w:rFonts w:ascii="Courier New" w:hAnsi="Courier New"/>
        </w:rPr>
      </w:pPr>
      <w:r>
        <w:rPr>
          <w:rStyle w:val="C3"/>
          <w:rFonts w:ascii="Courier New" w:hAnsi="Courier New"/>
        </w:rPr>
        <w:t>...///</w:t>
      </w: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spacing w:beforeAutospacing="1" w:afterAutospacing="1"/>
        <w:ind w:hanging="426" w:left="426"/>
        <w:jc w:val="both"/>
        <w:rPr>
          <w:rStyle w:val="C3"/>
          <w:rFonts w:ascii="Courier New" w:hAnsi="Courier New"/>
          <w:b w:val="1"/>
        </w:rPr>
      </w:pPr>
    </w:p>
    <w:p>
      <w:pPr>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...///2.-</w:t>
      </w:r>
    </w:p>
    <w:p>
      <w:pPr>
        <w:ind w:hanging="426" w:left="426"/>
        <w:jc w:val="both"/>
        <w:rPr>
          <w:rStyle w:val="C3"/>
          <w:rFonts w:ascii="Courier New" w:hAnsi="Courier New"/>
        </w:rPr>
      </w:pPr>
    </w:p>
    <w:p>
      <w:pPr>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SIETE DIAS DEL MES DE NOVIEMBRE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C90F38E">
      <w:start w:val="0"/>
      <w:numFmt w:val="bullet"/>
      <w:suff w:val="tab"/>
      <w:lvlText w:val=""/>
      <w:lvlJc w:val="left"/>
      <w:pPr>
        <w:ind w:hanging="360" w:left="927"/>
      </w:pPr>
      <w:rPr>
        <w:rFonts w:ascii="Symbol" w:hAnsi="Symbol"/>
      </w:rPr>
    </w:lvl>
    <w:lvl w:ilvl="1" w:tplc="63D8CABF">
      <w:start w:val="1"/>
      <w:numFmt w:val="bullet"/>
      <w:suff w:val="tab"/>
      <w:lvlText w:val="o"/>
      <w:lvlJc w:val="left"/>
      <w:pPr>
        <w:ind w:hanging="360" w:left="1647"/>
      </w:pPr>
      <w:rPr>
        <w:rFonts w:ascii="Courier New" w:hAnsi="Courier New"/>
      </w:rPr>
    </w:lvl>
    <w:lvl w:ilvl="2" w:tplc="3097F514">
      <w:start w:val="1"/>
      <w:numFmt w:val="bullet"/>
      <w:suff w:val="tab"/>
      <w:lvlText w:val=""/>
      <w:lvlJc w:val="left"/>
      <w:pPr>
        <w:ind w:hanging="360" w:left="2367"/>
      </w:pPr>
      <w:rPr>
        <w:rFonts w:ascii="Wingdings" w:hAnsi="Wingdings"/>
      </w:rPr>
    </w:lvl>
    <w:lvl w:ilvl="3" w:tplc="05868917">
      <w:start w:val="1"/>
      <w:numFmt w:val="bullet"/>
      <w:suff w:val="tab"/>
      <w:lvlText w:val=""/>
      <w:lvlJc w:val="left"/>
      <w:pPr>
        <w:ind w:hanging="360" w:left="3087"/>
      </w:pPr>
      <w:rPr>
        <w:rFonts w:ascii="Symbol" w:hAnsi="Symbol"/>
      </w:rPr>
    </w:lvl>
    <w:lvl w:ilvl="4" w:tplc="7A8605CD">
      <w:start w:val="1"/>
      <w:numFmt w:val="bullet"/>
      <w:suff w:val="tab"/>
      <w:lvlText w:val="o"/>
      <w:lvlJc w:val="left"/>
      <w:pPr>
        <w:ind w:hanging="360" w:left="3807"/>
      </w:pPr>
      <w:rPr>
        <w:rFonts w:ascii="Courier New" w:hAnsi="Courier New"/>
      </w:rPr>
    </w:lvl>
    <w:lvl w:ilvl="5" w:tplc="596A85BB">
      <w:start w:val="1"/>
      <w:numFmt w:val="bullet"/>
      <w:suff w:val="tab"/>
      <w:lvlText w:val=""/>
      <w:lvlJc w:val="left"/>
      <w:pPr>
        <w:ind w:hanging="360" w:left="4527"/>
      </w:pPr>
      <w:rPr>
        <w:rFonts w:ascii="Wingdings" w:hAnsi="Wingdings"/>
      </w:rPr>
    </w:lvl>
    <w:lvl w:ilvl="6" w:tplc="2FC3FD93">
      <w:start w:val="1"/>
      <w:numFmt w:val="bullet"/>
      <w:suff w:val="tab"/>
      <w:lvlText w:val=""/>
      <w:lvlJc w:val="left"/>
      <w:pPr>
        <w:ind w:hanging="360" w:left="5247"/>
      </w:pPr>
      <w:rPr>
        <w:rFonts w:ascii="Symbol" w:hAnsi="Symbol"/>
      </w:rPr>
    </w:lvl>
    <w:lvl w:ilvl="7" w:tplc="31DC4A89">
      <w:start w:val="1"/>
      <w:numFmt w:val="bullet"/>
      <w:suff w:val="tab"/>
      <w:lvlText w:val="o"/>
      <w:lvlJc w:val="left"/>
      <w:pPr>
        <w:ind w:hanging="360" w:left="5967"/>
      </w:pPr>
      <w:rPr>
        <w:rFonts w:ascii="Courier New" w:hAnsi="Courier New"/>
      </w:rPr>
    </w:lvl>
    <w:lvl w:ilvl="8" w:tplc="4F5CC431">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CB99C5A">
      <w:start w:val="0"/>
      <w:numFmt w:val="bullet"/>
      <w:suff w:val="tab"/>
      <w:lvlText w:val="-"/>
      <w:lvlJc w:val="left"/>
      <w:pPr>
        <w:ind w:hanging="360" w:left="720"/>
        <w:tabs>
          <w:tab w:val="left" w:pos="720" w:leader="none"/>
        </w:tabs>
      </w:pPr>
      <w:rPr>
        <w:rFonts w:ascii="Times New Roman" w:hAnsi="Times New Roman"/>
      </w:rPr>
    </w:lvl>
    <w:lvl w:ilvl="1" w:tplc="2B16EFA1">
      <w:start w:val="1"/>
      <w:numFmt w:val="bullet"/>
      <w:suff w:val="tab"/>
      <w:lvlText w:val="o"/>
      <w:lvlJc w:val="left"/>
      <w:pPr>
        <w:ind w:hanging="360" w:left="1440"/>
        <w:tabs>
          <w:tab w:val="left" w:pos="1440" w:leader="none"/>
        </w:tabs>
      </w:pPr>
      <w:rPr>
        <w:rFonts w:ascii="Courier New" w:hAnsi="Courier New"/>
      </w:rPr>
    </w:lvl>
    <w:lvl w:ilvl="2" w:tplc="0B06CA29">
      <w:start w:val="1"/>
      <w:numFmt w:val="bullet"/>
      <w:suff w:val="tab"/>
      <w:lvlText w:val=""/>
      <w:lvlJc w:val="left"/>
      <w:pPr>
        <w:ind w:hanging="360" w:left="2160"/>
        <w:tabs>
          <w:tab w:val="left" w:pos="2160" w:leader="none"/>
        </w:tabs>
      </w:pPr>
      <w:rPr>
        <w:rFonts w:ascii="Wingdings" w:hAnsi="Wingdings"/>
      </w:rPr>
    </w:lvl>
    <w:lvl w:ilvl="3" w:tplc="5A1BB99B">
      <w:start w:val="1"/>
      <w:numFmt w:val="bullet"/>
      <w:suff w:val="tab"/>
      <w:lvlText w:val=""/>
      <w:lvlJc w:val="left"/>
      <w:pPr>
        <w:ind w:hanging="360" w:left="2880"/>
        <w:tabs>
          <w:tab w:val="left" w:pos="2880" w:leader="none"/>
        </w:tabs>
      </w:pPr>
      <w:rPr>
        <w:rFonts w:ascii="Symbol" w:hAnsi="Symbol"/>
      </w:rPr>
    </w:lvl>
    <w:lvl w:ilvl="4" w:tplc="0DAA546E">
      <w:start w:val="1"/>
      <w:numFmt w:val="bullet"/>
      <w:suff w:val="tab"/>
      <w:lvlText w:val="o"/>
      <w:lvlJc w:val="left"/>
      <w:pPr>
        <w:ind w:hanging="360" w:left="3600"/>
        <w:tabs>
          <w:tab w:val="left" w:pos="3600" w:leader="none"/>
        </w:tabs>
      </w:pPr>
      <w:rPr>
        <w:rFonts w:ascii="Courier New" w:hAnsi="Courier New"/>
      </w:rPr>
    </w:lvl>
    <w:lvl w:ilvl="5" w:tplc="51E5EE0A">
      <w:start w:val="1"/>
      <w:numFmt w:val="bullet"/>
      <w:suff w:val="tab"/>
      <w:lvlText w:val=""/>
      <w:lvlJc w:val="left"/>
      <w:pPr>
        <w:ind w:hanging="360" w:left="4320"/>
        <w:tabs>
          <w:tab w:val="left" w:pos="4320" w:leader="none"/>
        </w:tabs>
      </w:pPr>
      <w:rPr>
        <w:rFonts w:ascii="Wingdings" w:hAnsi="Wingdings"/>
      </w:rPr>
    </w:lvl>
    <w:lvl w:ilvl="6" w:tplc="472B1CAD">
      <w:start w:val="1"/>
      <w:numFmt w:val="bullet"/>
      <w:suff w:val="tab"/>
      <w:lvlText w:val=""/>
      <w:lvlJc w:val="left"/>
      <w:pPr>
        <w:ind w:hanging="360" w:left="5040"/>
        <w:tabs>
          <w:tab w:val="left" w:pos="5040" w:leader="none"/>
        </w:tabs>
      </w:pPr>
      <w:rPr>
        <w:rFonts w:ascii="Symbol" w:hAnsi="Symbol"/>
      </w:rPr>
    </w:lvl>
    <w:lvl w:ilvl="7" w:tplc="1CECFFE3">
      <w:start w:val="1"/>
      <w:numFmt w:val="bullet"/>
      <w:suff w:val="tab"/>
      <w:lvlText w:val="o"/>
      <w:lvlJc w:val="left"/>
      <w:pPr>
        <w:ind w:hanging="360" w:left="5760"/>
        <w:tabs>
          <w:tab w:val="left" w:pos="5760" w:leader="none"/>
        </w:tabs>
      </w:pPr>
      <w:rPr>
        <w:rFonts w:ascii="Courier New" w:hAnsi="Courier New"/>
      </w:rPr>
    </w:lvl>
    <w:lvl w:ilvl="8" w:tplc="0809A9FC">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B9F2422">
      <w:start w:val="1"/>
      <w:numFmt w:val="bullet"/>
      <w:suff w:val="tab"/>
      <w:lvlText w:val=""/>
      <w:lvlJc w:val="left"/>
      <w:pPr>
        <w:ind w:hanging="360" w:left="720"/>
        <w:tabs>
          <w:tab w:val="left" w:pos="720" w:leader="none"/>
        </w:tabs>
      </w:pPr>
      <w:rPr>
        <w:rFonts w:ascii="Symbol" w:hAnsi="Symbol"/>
      </w:rPr>
    </w:lvl>
    <w:lvl w:ilvl="1" w:tplc="700C0D74">
      <w:start w:val="1"/>
      <w:numFmt w:val="bullet"/>
      <w:suff w:val="tab"/>
      <w:lvlText w:val="o"/>
      <w:lvlJc w:val="left"/>
      <w:pPr>
        <w:ind w:hanging="360" w:left="1440"/>
        <w:tabs>
          <w:tab w:val="left" w:pos="1440" w:leader="none"/>
        </w:tabs>
      </w:pPr>
      <w:rPr>
        <w:rFonts w:ascii="Courier New" w:hAnsi="Courier New"/>
      </w:rPr>
    </w:lvl>
    <w:lvl w:ilvl="2" w:tplc="1DBC9B7E">
      <w:start w:val="1"/>
      <w:numFmt w:val="bullet"/>
      <w:suff w:val="tab"/>
      <w:lvlText w:val=""/>
      <w:lvlJc w:val="left"/>
      <w:pPr>
        <w:ind w:hanging="360" w:left="2160"/>
        <w:tabs>
          <w:tab w:val="left" w:pos="2160" w:leader="none"/>
        </w:tabs>
      </w:pPr>
      <w:rPr>
        <w:rFonts w:ascii="Wingdings" w:hAnsi="Wingdings"/>
      </w:rPr>
    </w:lvl>
    <w:lvl w:ilvl="3" w:tplc="08F0DF9F">
      <w:start w:val="1"/>
      <w:numFmt w:val="bullet"/>
      <w:suff w:val="tab"/>
      <w:lvlText w:val=""/>
      <w:lvlJc w:val="left"/>
      <w:pPr>
        <w:ind w:hanging="360" w:left="2880"/>
        <w:tabs>
          <w:tab w:val="left" w:pos="2880" w:leader="none"/>
        </w:tabs>
      </w:pPr>
      <w:rPr>
        <w:rFonts w:ascii="Symbol" w:hAnsi="Symbol"/>
      </w:rPr>
    </w:lvl>
    <w:lvl w:ilvl="4" w:tplc="11CC6DE2">
      <w:start w:val="1"/>
      <w:numFmt w:val="bullet"/>
      <w:suff w:val="tab"/>
      <w:lvlText w:val="o"/>
      <w:lvlJc w:val="left"/>
      <w:pPr>
        <w:ind w:hanging="360" w:left="3600"/>
        <w:tabs>
          <w:tab w:val="left" w:pos="3600" w:leader="none"/>
        </w:tabs>
      </w:pPr>
      <w:rPr>
        <w:rFonts w:ascii="Courier New" w:hAnsi="Courier New"/>
      </w:rPr>
    </w:lvl>
    <w:lvl w:ilvl="5" w:tplc="12FC2698">
      <w:start w:val="1"/>
      <w:numFmt w:val="bullet"/>
      <w:suff w:val="tab"/>
      <w:lvlText w:val=""/>
      <w:lvlJc w:val="left"/>
      <w:pPr>
        <w:ind w:hanging="360" w:left="4320"/>
        <w:tabs>
          <w:tab w:val="left" w:pos="4320" w:leader="none"/>
        </w:tabs>
      </w:pPr>
      <w:rPr>
        <w:rFonts w:ascii="Wingdings" w:hAnsi="Wingdings"/>
      </w:rPr>
    </w:lvl>
    <w:lvl w:ilvl="6" w:tplc="6BC7B373">
      <w:start w:val="1"/>
      <w:numFmt w:val="bullet"/>
      <w:suff w:val="tab"/>
      <w:lvlText w:val=""/>
      <w:lvlJc w:val="left"/>
      <w:pPr>
        <w:ind w:hanging="360" w:left="5040"/>
        <w:tabs>
          <w:tab w:val="left" w:pos="5040" w:leader="none"/>
        </w:tabs>
      </w:pPr>
      <w:rPr>
        <w:rFonts w:ascii="Symbol" w:hAnsi="Symbol"/>
      </w:rPr>
    </w:lvl>
    <w:lvl w:ilvl="7" w:tplc="2F4D681A">
      <w:start w:val="1"/>
      <w:numFmt w:val="bullet"/>
      <w:suff w:val="tab"/>
      <w:lvlText w:val="o"/>
      <w:lvlJc w:val="left"/>
      <w:pPr>
        <w:ind w:hanging="360" w:left="5760"/>
        <w:tabs>
          <w:tab w:val="left" w:pos="5760" w:leader="none"/>
        </w:tabs>
      </w:pPr>
      <w:rPr>
        <w:rFonts w:ascii="Courier New" w:hAnsi="Courier New"/>
      </w:rPr>
    </w:lvl>
    <w:lvl w:ilvl="8" w:tplc="56CAE2B0">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32BE54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2012-11-07T16:34:00Z</dcterms:created>
  <cp:lastModifiedBy>Ethan Puglia</cp:lastModifiedBy>
  <cp:lastPrinted>2012-07-05T16:35:00Z</cp:lastPrinted>
  <dcterms:modified xsi:type="dcterms:W3CDTF">2019-03-28T17:33:06Z</dcterms:modified>
  <cp:revision>4</cp:revision>
  <dc:title>PROYECTO DE ORDENANZA VIOLENCIA FAMILIAR</dc:title>
</cp:coreProperties>
</file>