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59EADC" Type="http://schemas.openxmlformats.org/officeDocument/2006/relationships/officeDocument" Target="/word/document.xml" /><Relationship Id="coreR259EAD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/>
    <w:p>
      <w:pPr>
        <w:pStyle w:val="P4"/>
      </w:pPr>
    </w:p>
    <w:p>
      <w:pPr>
        <w:pStyle w:val="P4"/>
      </w:pPr>
      <w:r>
        <w:t xml:space="preserve">ORDENANZA Nº 9426 </w:t>
      </w:r>
    </w:p>
    <w:p/>
    <w:p/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1013/12 iniciado por la Sra. López Arminda;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una quita de los intereses de la deuda que en concepto de Tasa por Servicios a la Propiedad mantiene con el municipio sobre la vivienda ubicada en Sevilla Nº 123 – Cuenta Nº 00026020;</w:t>
      </w: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 se trata de un hogar biparental, inserto en el sistema de previsión y seguridad social;</w:t>
      </w: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ambos miembros del grupo familiar presentan problemas de salud y se encuentran bajo control médico y medicación;</w:t>
      </w: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poseen un vehículo que utilizan para movilidad del grupo familiar;</w:t>
      </w: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poseen una propiedad en calle Sevilla 123 esq. Illia con deterioro total y no habitable; </w:t>
      </w: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solicitan rebaja de la deuda con la Municipalidad de la Cuenta Nº 00026020;</w:t>
      </w:r>
    </w:p>
    <w:p>
      <w:pPr>
        <w:tabs>
          <w:tab w:val="left" w:pos="2824" w:leader="none"/>
        </w:tabs>
        <w:ind w:left="426"/>
        <w:jc w:val="both"/>
      </w:pPr>
      <w:r>
        <w:tab/>
      </w:r>
    </w:p>
    <w:p>
      <w:pPr>
        <w:pStyle w:val="P11"/>
        <w:ind w:left="426"/>
      </w:pPr>
      <w:r>
        <w:t>Que evaluado el expediente por Comisión de Hacienda, la misma emite despacho favorable, despacho aprobado por unanimidad en sesión del día 12 de diciembre de 2012.</w:t>
      </w:r>
    </w:p>
    <w:p>
      <w:pPr>
        <w:pStyle w:val="P11"/>
        <w:ind w:left="414"/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AUTORIZAR </w:t>
      </w:r>
      <w:r>
        <w:rPr>
          <w:rStyle w:val="C3"/>
          <w:rFonts w:ascii="Courier New" w:hAnsi="Courier New"/>
        </w:rPr>
        <w:t>al Departamento Ejecutivo a percibir el pago de contado a valores históricos, sin interés con el beneficio por ser jubilada, incluyendo los gastos judiciales que correspondan, por la deuda de Tasa por Servicios a la Propiedad del inmueble Cuenta Nº 00026020, designación catastral 01-01-197-024.</w:t>
      </w: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pStyle w:val="P17"/>
        <w:spacing w:lineRule="auto" w:line="360"/>
        <w:rPr>
          <w:rStyle w:val="C3"/>
        </w:rPr>
      </w:pPr>
    </w:p>
    <w:p>
      <w:pPr>
        <w:pStyle w:val="P17"/>
        <w:spacing w:lineRule="auto" w:line="360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DOCE DÍAS DEL MES DICIEMBRE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50FAA512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F8E3BAD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B574AE4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EA0D6F7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19813FC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3F1302D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684A9F3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3F31CF5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296BEE3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28B7647"/>
    <w:multiLevelType w:val="hybridMultilevel"/>
    <w:lvl w:ilvl="0" w:tplc="2BBBE735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78BA8830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681B0EBB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2A8CCBD5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6BFEBB9E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34BB8B3A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50D1DF38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1277EFF4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2FBCC35D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1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2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24F459C5"/>
    <w:multiLevelType w:val="hybridMultilevel"/>
    <w:lvl w:ilvl="0" w:tplc="47FC67EE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C4971B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1CC791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2B620E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B9FAB2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B2D8E0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61CA54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984F08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C35102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4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5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6">
    <w:nsid w:val="3A700CB9"/>
    <w:multiLevelType w:val="hybridMultilevel"/>
    <w:lvl w:ilvl="0" w:tplc="062788E4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A27156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A482C8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928308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6B2049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D0C951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1DA727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8B4089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3166EF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7">
    <w:nsid w:val="46FA1879"/>
    <w:multiLevelType w:val="hybridMultilevel"/>
    <w:lvl w:ilvl="0" w:tplc="7496455A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4AFAD9EF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4A311090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47F2902B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50617EE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2F885D9E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711C598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7901508B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726D283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8">
    <w:nsid w:val="475127CD"/>
    <w:multiLevelType w:val="hybridMultilevel"/>
    <w:lvl w:ilvl="0" w:tplc="086C7788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12BACBE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6295777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3713F83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21E70FC1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61B4AB54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1198D15D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E5F1B6A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51F62F8A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49D865E1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5EE7E4C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3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9"/>
  </w:num>
  <w:num w:numId="3">
    <w:abstractNumId w:val="14"/>
  </w:num>
  <w:num w:numId="4">
    <w:abstractNumId w:val="26"/>
  </w:num>
  <w:num w:numId="5">
    <w:abstractNumId w:val="30"/>
  </w:num>
  <w:num w:numId="6">
    <w:abstractNumId w:val="7"/>
  </w:num>
  <w:num w:numId="7">
    <w:abstractNumId w:val="24"/>
  </w:num>
  <w:num w:numId="8">
    <w:abstractNumId w:val="3"/>
  </w:num>
  <w:num w:numId="9">
    <w:abstractNumId w:val="6"/>
  </w:num>
  <w:num w:numId="10">
    <w:abstractNumId w:val="8"/>
  </w:num>
  <w:num w:numId="11">
    <w:abstractNumId w:val="20"/>
  </w:num>
  <w:num w:numId="12">
    <w:abstractNumId w:val="21"/>
  </w:num>
  <w:num w:numId="13">
    <w:abstractNumId w:val="35"/>
  </w:num>
  <w:num w:numId="14">
    <w:abstractNumId w:val="29"/>
  </w:num>
  <w:num w:numId="15">
    <w:abstractNumId w:val="28"/>
  </w:num>
  <w:num w:numId="16">
    <w:abstractNumId w:val="16"/>
  </w:num>
  <w:num w:numId="17">
    <w:abstractNumId w:val="19"/>
  </w:num>
  <w:num w:numId="18">
    <w:abstractNumId w:val="32"/>
  </w:num>
  <w:num w:numId="19">
    <w:abstractNumId w:val="11"/>
  </w:num>
  <w:num w:numId="20">
    <w:abstractNumId w:val="4"/>
  </w:num>
  <w:num w:numId="21">
    <w:abstractNumId w:val="1"/>
  </w:num>
  <w:num w:numId="22">
    <w:abstractNumId w:val="23"/>
  </w:num>
  <w:num w:numId="23">
    <w:abstractNumId w:val="33"/>
  </w:num>
  <w:num w:numId="24">
    <w:abstractNumId w:val="27"/>
  </w:num>
  <w:num w:numId="25">
    <w:abstractNumId w:val="12"/>
  </w:num>
  <w:num w:numId="26">
    <w:abstractNumId w:val="34"/>
  </w:num>
  <w:num w:numId="27">
    <w:abstractNumId w:val="2"/>
  </w:num>
  <w:num w:numId="28">
    <w:abstractNumId w:val="25"/>
  </w:num>
  <w:num w:numId="29">
    <w:abstractNumId w:val="5"/>
  </w:num>
  <w:num w:numId="30">
    <w:abstractNumId w:val="15"/>
  </w:num>
  <w:num w:numId="31">
    <w:abstractNumId w:val="0"/>
  </w:num>
  <w:num w:numId="32">
    <w:abstractNumId w:val="13"/>
  </w:num>
  <w:num w:numId="33">
    <w:abstractNumId w:val="17"/>
  </w:num>
  <w:num w:numId="34">
    <w:abstractNumId w:val="31"/>
  </w:num>
  <w:num w:numId="35">
    <w:abstractNumId w:val="10"/>
  </w:num>
  <w:num w:numId="36">
    <w:abstractNumId w:val="18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2012-12-13T14:01:00Z</dcterms:created>
  <cp:lastModifiedBy>Ethan Puglia</cp:lastModifiedBy>
  <cp:lastPrinted>2012-12-06T15:26:00Z</cp:lastPrinted>
  <dcterms:modified xsi:type="dcterms:W3CDTF">2019-03-28T17:33:08Z</dcterms:modified>
  <cp:revision>5</cp:revision>
  <dc:title>PROYECTO DE ORDENANZA VIOLENCIA FAMILIAR</dc:title>
</cp:coreProperties>
</file>