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C4F3068" Type="http://schemas.openxmlformats.org/officeDocument/2006/relationships/officeDocument" Target="/word/document.xml" /><Relationship Id="coreR3C4F30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spacing w:lineRule="auto" w:line="276"/>
      </w:pPr>
      <w:r>
        <w:t>ORDENANZA Nº 9433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1723/12 iniciado por la Sra. Oviedo Teresa Miryan;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eximición de la deuda de Tasa por Servicios a la Propiedad correspondiente al inmueble Cuenta Nº 00029683;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grupo familiar conformado por ambos progenitores y tres hijos, dos de ellos estudiantes de nivel secundario;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hogar se encuentra inserto en el mercado a través de trabajo informal y de transferencia estatal con el cual cubren escasamente sus necesidades básicas;</w:t>
      </w: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 hogar que se encuentra bajo la línea de indigencia.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</w:t>
      </w:r>
    </w:p>
    <w:p>
      <w:pPr>
        <w:spacing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Que evaluado el Expediente por Comisión de Hacienda la misma emite despacho favorable, despacho aprobado por unanimidad en sesión del día 19 de diciembre de 2012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 la deuda de Tasa por Servicios a la Propiedad del inmueble Cuenta Nº 00029683 hasta el día de la fecha y por el período 2013.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>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SOLICITAR</w:t>
      </w:r>
      <w:r>
        <w:rPr>
          <w:rStyle w:val="C3"/>
          <w:sz w:val="24"/>
        </w:rPr>
        <w:t xml:space="preserve"> al Sr. Intendente interceda ante el o los procuradores actuantes a fin de dejar sin efecto el o los juicios iniciados y los honorarios generados.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AUTORIZAR</w:t>
      </w:r>
      <w:r>
        <w:rPr>
          <w:rStyle w:val="C3"/>
          <w:rFonts w:ascii="Courier New" w:hAnsi="Courier New"/>
        </w:rPr>
        <w:t xml:space="preserve"> al Departamento Ejecutivo a otorgar plan de pago por los gastos judiciales ocasionados.</w:t>
      </w: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4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DIECINUEVE DÍAS DEL MES DICIEMBRE DEL AÑO DOS MIL DOCE.-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6DDC9E5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19D50AC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32788737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75522F5A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72DE7D43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19A4917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789D49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1DD438E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68D20E13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22CC3F39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C9FA3B2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1358FB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7815409F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5E9DFDE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7E54C68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F8A3F4D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43A08B1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68162AC0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4338F7D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CBE18B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9683C3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7DE5B4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7A88B9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032B4D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1CB3A922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CE755D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92B2BBE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33F922D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9FA9A2E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A1A73F2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6E70FA6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0430E679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1FD0549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52A52D2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16C09E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04EB5AA2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71C8EE8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08F79E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0ABE57F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5E5A0C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D665B2B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248674B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6B3DB8E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6AE147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3BF1C9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629882C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49E375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1DCB1A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885A5B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3E82627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368708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0836F01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433337E3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760475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16161A15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5FE440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9F4C61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245D35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89E873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5F7286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07965B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390B1C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3D99FB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4EB79B2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BE52F92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86EBE3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F388A72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570147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47DD6F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9696CE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DC151CA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311113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76A4641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D53570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F57BD8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71FD5EB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12A80B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0FA771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C73983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A1B266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8491F8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674E7A0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B737D2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6127405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56B2036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663A0A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40FDAE9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A9CBDF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C8F1416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B6DC6DE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AF69487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F831C2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7F0F3AD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AB4BD0F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56C3C14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9D5AA6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E6EC88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7FC406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AC8E4EB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3B505E62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2012-12-20T16:20:00Z</dcterms:created>
  <cp:lastModifiedBy>Ethan Puglia</cp:lastModifiedBy>
  <cp:lastPrinted>2012-12-14T12:55:00Z</cp:lastPrinted>
  <dcterms:modified xsi:type="dcterms:W3CDTF">2019-03-28T17:33:08Z</dcterms:modified>
  <cp:revision>4</cp:revision>
  <dc:title>PROYECTO DE ORDENANZA VIOLENCIA FAMILIAR</dc:title>
</cp:coreProperties>
</file>