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128FB36" Type="http://schemas.openxmlformats.org/officeDocument/2006/relationships/officeDocument" Target="/word/document.xml" /><Relationship Id="coreR3128FB3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9445</w:t>
      </w: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11/12 iniciado por la Sra. Díaz, Ana María;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del pago de la Tasa por Servicios de Administración y Mantenimiento de los Cementerios – Cuenta Nº 008172;</w:t>
      </w:r>
    </w:p>
    <w:p>
      <w:pPr>
        <w:spacing w:lineRule="auto" w:line="276" w:before="100" w:after="100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hogar biparental inserto en el sistema productivo a través del trabajo informal;</w:t>
      </w:r>
    </w:p>
    <w:p>
      <w:pPr>
        <w:spacing w:lineRule="auto" w:line="276" w:before="100" w:after="100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Sr. Díaz presenta problemas de salud y no posee obra social encontrándose en trámite una pensión no contributiva por invalidez;</w:t>
      </w:r>
    </w:p>
    <w:p>
      <w:pPr>
        <w:spacing w:lineRule="auto" w:line="276" w:before="100" w:after="100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solicitante es propietaria de la vivienda donde reside, otorgada por herencia; </w:t>
      </w:r>
    </w:p>
    <w:p>
      <w:pPr>
        <w:spacing w:lineRule="auto" w:line="276" w:before="100" w:after="100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trata de un hogar que se encuentra ubicado bajo la línea de pobreza, lo que infiere que no cubriría la canasta básica total; 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evaluado el Expediente por Comisión de Hacienda la misma emite despacho favorable, despacho aprobado por unanimidad en sesión del día 11 de Marzo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</w:rPr>
        <w:t xml:space="preserve"> la deuda de Tasa por Servicios de Administración y Mantenimiento de los Cementerios a la Cuenta Nº 008172 hasta la promulgación de la presente.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ONCE DÍAS DEL MES MARZO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718289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D2B2BF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F0EE9E9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AA858E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45A4106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929FFB3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0340E7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71A4C50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C27D184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30D92CFB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62118EB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61D43E7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409F4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85E776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243D70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DD5E62A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3A8C7C2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C19BA7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67F41B5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7A02B9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31A4FA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DEB73B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B7BDC5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C62FAE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D66B1B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D83DA5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A32574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30DBB123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5F83603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0D34A67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F0308C3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5C3B1A0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0D8687F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C385700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D8EEFFD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5DDB88F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E5BE67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D92782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A991F6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0A347B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57180F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787FA5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BD7897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114F2F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C6533D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27C2AED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E2145E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C5897C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1E8234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5D8FDD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783BB1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ACBA5C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FE4820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587222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568AD13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92CB4D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1AF50A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2ABEF0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D41A72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6D667A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EF7A86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F585E5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122174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B54881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1D6243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05D674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544DB6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808484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ACF886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C661F7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F79FFB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616509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01809C1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750D49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22EAAA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B92554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213EB4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A66EA5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FFDC70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5A403D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F62956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4DD9C084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EF38DD3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01F392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94F8F4E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43762F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5DF3093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B51475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5AD85C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4623B2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42E67E7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BAFF77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050D10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3C2B8B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1AB9F56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619239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665E41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083025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F3ECEC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5C07CD8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2013-03-12T12:23:00Z</dcterms:created>
  <cp:lastModifiedBy>Ethan Puglia</cp:lastModifiedBy>
  <cp:lastPrinted>2012-12-20T16:44:00Z</cp:lastPrinted>
  <dcterms:modified xsi:type="dcterms:W3CDTF">2019-03-28T17:33:09Z</dcterms:modified>
  <cp:revision>7</cp:revision>
  <dc:title>PROYECTO DE ORDENANZA VIOLENCIA FAMILIAR</dc:title>
</cp:coreProperties>
</file>