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A68BDE" Type="http://schemas.openxmlformats.org/officeDocument/2006/relationships/officeDocument" Target="/word/document.xml" /><Relationship Id="coreR2DA68B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9461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1417/12 iniciado por el Sr. Martín Enrique Domingo; y</w:t>
      </w: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solicita la eximición del pago de Tasa por Servicios a la propiedad Cuenta Nº 0003675;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del estudio socioeconómico surge que se trata de un hogar inserto en el mercado a través del sistema de seguridad y previsión social;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ambos integrantes poseen obra social;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el solicitante presenta graves problemas de salud, con tratamiento permanente;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la vivienda donde habitan es de su propiedad, presentando deterioros importantes;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4 de abril de 2013. 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="100" w:after="100" w:beforeAutospacing="1" w:afterAutospacing="1"/>
        <w:ind w:hanging="709" w:left="709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descuento correspondiente como jubilado según lo establecido en la Ordenanza Nº 9463 – Art. 80 – inc. 4 para el pago de Tasa por Servicios a la propiedad Cuenta Nº 00003675.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DEJAR</w:t>
      </w:r>
      <w:r>
        <w:rPr>
          <w:rStyle w:val="C3"/>
          <w:sz w:val="24"/>
        </w:rPr>
        <w:t xml:space="preserve"> sin efecto el plan de pagos oportunamente suscripto y dar de baja 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POR </w:t>
      </w:r>
      <w:r>
        <w:rPr>
          <w:rStyle w:val="C3"/>
          <w:sz w:val="24"/>
        </w:rPr>
        <w:t>cada cuota actual abonada en término con el descuento establecido en el art.1, eximir seis (6) cuotas de la deuda que a la fecha de promulgación de la presente mantiene con el municipio el inmueble – Cuenta Nº 00003675.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AUTOIRZAR</w:t>
      </w:r>
      <w:r>
        <w:rPr>
          <w:rStyle w:val="C3"/>
          <w:sz w:val="24"/>
        </w:rPr>
        <w:t xml:space="preserve"> al Departamento Ejecutivo a otorgar plan de pagos en cuotas acordes a las posibilidades del contribuyente, para el pago de honorarios y gastos por el o los juicios iniciados.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F620BC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9294BD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873944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975A93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735D13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1AFE37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4F4F2C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5DABC4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CA0083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2F6080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EBE6BE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E1079C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CB532C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C343BE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085DA5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2EF68A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533010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67C073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CF1899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41069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72A6E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34AA5F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797D8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7A8D7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626396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334DE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CC119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BDA539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2E0BCE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82D3DC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C343AC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4AF875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C8005B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086923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ADFA66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C5C6D9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0B226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6F281B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F7889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293AB9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ACA2E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5EAF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F67AD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A0104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6E5B7F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21D721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76FFF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A2E62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96E66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6FBB1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F9978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D98AC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1E9E26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1AC3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032F93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1766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AFCF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F906C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4F70D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02845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E3D1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1A9F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FA00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472CB6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C1CE3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0EE5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90740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2EA19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154967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296D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23D42C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40804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6847F9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5DDF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9464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C13F81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542C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D96D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94D5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08C7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BC4DE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6292B7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4436D2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87101D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533A73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25AB00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C5A4E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A65434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053990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C83F9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EAC9E4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7B9201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3A311E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BF5054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CAFD9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9203B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064B07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E83AF7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4DE430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CD6D36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2013-04-05T13:27:00Z</dcterms:created>
  <cp:lastModifiedBy>Ethan Puglia</cp:lastModifiedBy>
  <cp:lastPrinted>2013-03-12T15:32:00Z</cp:lastPrinted>
  <dcterms:modified xsi:type="dcterms:W3CDTF">2019-03-28T17:33:09Z</dcterms:modified>
  <cp:revision>10</cp:revision>
  <dc:title>PROYECTO DE ORDENANZA VIOLENCIA FAMILIAR</dc:title>
</cp:coreProperties>
</file>