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12DC61" Type="http://schemas.openxmlformats.org/officeDocument/2006/relationships/officeDocument" Target="/word/document.xml" /><Relationship Id="coreR1E12DC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9468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423/02 – Rehace  iniciado por la Sra. Pereyra, Ana María;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Tasa por Servicios a la Propiedad Cuenta Nº 00028071;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surge QUE se trata de un hogar unipersonal;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encuentra en el sistema de previsión social y posee obra social PAMI;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ocupa un inmueble de su propiedad, que a la fecha posee deuda;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15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 xml:space="preserve">el descuento correspondiente como jubilado según lo establecido en la Ordenanza Nº 9436 – Art.  80 inc. 4 para el pago de Tasa por Servicios a la Propiedad, al inmueble designación catastral 03-01-227-010, Cuenta Nº 28071.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</w:rPr>
        <w:t xml:space="preserve">   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DAR </w:t>
      </w:r>
      <w:r>
        <w:rPr>
          <w:rStyle w:val="C3"/>
          <w:sz w:val="24"/>
        </w:rPr>
        <w:t>de baja los períodos prescriptos que posea en el mismo concepto el inmueble mencionado en el art. 1.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 cuota actual abonada en término con el descuento otorgado, eximir seis (&amp;) cuotas de la deuda que a la fecha de promulgación de la presente mantiene con el municipio el inmueble Cuenta Nº 00028071.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plan de pago por el cobro de honorarios y gastos por el o los juicios iniciados.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F6A4A6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91DF27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87FCEA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94B13B7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371615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1E6A9F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15E6BB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D291A1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1F3E9C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0ED3A5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E056D4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49E8C4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9EE6C6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05CF5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264D55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A8BFF7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9523E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530656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AF34F0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8ACDF6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B7396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4DCC9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787C5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7AB969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4F48F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1D22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8CEA4D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1D4A38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0DB7BA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B70221F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63B7EF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12D4C7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228553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697123F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E5397D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9D6201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AF5A25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B3EA63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3C9EF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78F64B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6C3DC4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AE4A7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67132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EDE412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AA0DB0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4D3E62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050F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639FE5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00A80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198CE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85624F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A7C53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F40D5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34A5AD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BE1F37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D1C7ED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A5761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D4381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FBCAC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543F5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918051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89C8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4D9E7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683C8A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B1BC5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D820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276371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3575B2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1B2378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8EB53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965D1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567EA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4F3C67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363EB4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E904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808EE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E6B97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9A3B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0ABB8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F7B63C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18137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294A78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6D3FC8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8C1EFB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319FD2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93BAC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EC777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DDFB6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AB51EC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1371A0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F30A9F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A216A4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642DB7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6E8609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E775FA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73A142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860AC0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DE34B7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42C85D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DC8BA3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2013-04-16T14:02:00Z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