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43F2BE8" Type="http://schemas.openxmlformats.org/officeDocument/2006/relationships/officeDocument" Target="/word/document.xml" /><Relationship Id="coreR443F2BE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9471</w:t>
      </w:r>
    </w:p>
    <w:p>
      <w:pPr>
        <w:spacing w:lineRule="auto" w:line="276"/>
        <w:rPr>
          <w:rStyle w:val="C3"/>
          <w:rFonts w:ascii="Courier New" w:hAnsi="Courier New"/>
        </w:rPr>
      </w:pPr>
    </w:p>
    <w:p>
      <w:pPr>
        <w:spacing w:lineRule="auto" w:line="276"/>
        <w:ind w:hanging="426" w:left="426"/>
        <w:jc w:val="both"/>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r>
        <w:rPr>
          <w:rStyle w:val="C3"/>
          <w:rFonts w:ascii="Courier New" w:hAnsi="Courier New"/>
        </w:rPr>
        <w:t>VISTO: La necesidad de maximizar las acciones de protección del Espacio Natural Municipal, Parque Federico García Lorca, a través de una herramienta legal que permita ejercer mayor control; y</w:t>
      </w: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center"/>
        <w:rPr>
          <w:rStyle w:val="C3"/>
          <w:rFonts w:ascii="Courier New" w:hAnsi="Courier New"/>
          <w:b w:val="1"/>
        </w:rPr>
      </w:pPr>
    </w:p>
    <w:p>
      <w:pPr>
        <w:spacing w:beforeAutospacing="1" w:afterAutospacing="1"/>
        <w:ind w:left="709"/>
        <w:jc w:val="both"/>
        <w:rPr>
          <w:rStyle w:val="C3"/>
          <w:rFonts w:ascii="Courier New" w:hAnsi="Courier New"/>
        </w:rPr>
      </w:pPr>
      <w:r>
        <w:rPr>
          <w:rStyle w:val="C3"/>
          <w:rFonts w:ascii="Courier New" w:hAnsi="Courier New"/>
        </w:rPr>
        <w:t xml:space="preserve">Que manteniendo el espíritu de la Ordenanza Nº 2437 de Reserva Natural, puesto que es un lugar de gran Valor Patrimonial para todos los habitantes, el mismo debe conservarse y ampliarse en toda su riqueza natural y autóctona para el disfrute de nuestra generación y las generaciones venideras; </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se entiende por Reservas Naturales Urbanas, a las áreas naturales insertas en la trama urbana que albergan muestras de ecosistemas nativos representativos de la zona y son objeto de protección diferenciada;</w:t>
      </w:r>
    </w:p>
    <w:p>
      <w:pPr>
        <w:spacing w:beforeAutospacing="1" w:afterAutospacing="1"/>
        <w:jc w:val="both"/>
        <w:rPr>
          <w:rStyle w:val="C3"/>
          <w:rFonts w:ascii="Courier New" w:hAnsi="Courier New"/>
        </w:rPr>
      </w:pPr>
      <w:r>
        <w:rPr>
          <w:rStyle w:val="C3"/>
          <w:rFonts w:ascii="Courier New" w:hAnsi="Courier New"/>
        </w:rPr>
        <w:t xml:space="preserve"> </w:t>
      </w:r>
    </w:p>
    <w:p>
      <w:pPr>
        <w:spacing w:beforeAutospacing="1" w:afterAutospacing="1"/>
        <w:ind w:left="709"/>
        <w:jc w:val="both"/>
        <w:rPr>
          <w:rStyle w:val="C3"/>
          <w:rFonts w:ascii="Courier New" w:hAnsi="Courier New"/>
        </w:rPr>
      </w:pPr>
      <w:r>
        <w:rPr>
          <w:rStyle w:val="C3"/>
          <w:rFonts w:ascii="Courier New" w:hAnsi="Courier New"/>
        </w:rPr>
        <w:t xml:space="preserve">Que es objetivo de la actual gestión establecer adecuadamente el marco de protección de los espacios naturales de la ciudad dentro de los principios rectores establecidos por la Ley Nacional de Ambiente  Nº25676, la Ley Provincial Nº 7343 “Principios Rectores para la Preservación, Conservación, Defensa y Mejoramiento del Ambiente” y nuestro “Código de Protección  Ambiental”, Ordenanza Nº 7942;</w:t>
      </w:r>
    </w:p>
    <w:p>
      <w:pPr>
        <w:spacing w:beforeAutospacing="1" w:afterAutospacing="1"/>
        <w:jc w:val="both"/>
        <w:rPr>
          <w:rStyle w:val="C3"/>
          <w:rFonts w:ascii="Courier New" w:hAnsi="Courier New"/>
        </w:rPr>
      </w:pPr>
      <w:r>
        <w:rPr>
          <w:rStyle w:val="C3"/>
          <w:rFonts w:ascii="Courier New" w:hAnsi="Courier New"/>
        </w:rPr>
        <w:t xml:space="preserve"> </w:t>
      </w:r>
    </w:p>
    <w:p>
      <w:pPr>
        <w:spacing w:beforeAutospacing="1" w:afterAutospacing="1"/>
        <w:ind w:left="709"/>
        <w:jc w:val="both"/>
        <w:rPr>
          <w:rStyle w:val="C3"/>
          <w:rFonts w:ascii="Courier New" w:hAnsi="Courier New"/>
        </w:rPr>
      </w:pPr>
      <w:r>
        <w:rPr>
          <w:rStyle w:val="C3"/>
          <w:rFonts w:ascii="Courier New" w:hAnsi="Courier New"/>
        </w:rPr>
        <w:t>Que es necesario arbitrar los medios para evitar la presencia de todo tipo de elementos contaminantes que podrían afectar el ecosistema del espacio natural en cuestión;</w:t>
      </w:r>
    </w:p>
    <w:p>
      <w:pPr>
        <w:spacing w:beforeAutospacing="1" w:afterAutospacing="1"/>
        <w:ind w:left="709"/>
        <w:jc w:val="right"/>
        <w:rPr>
          <w:rStyle w:val="C3"/>
          <w:rFonts w:ascii="Courier New" w:hAnsi="Courier New"/>
        </w:rPr>
      </w:pPr>
      <w:r>
        <w:rPr>
          <w:rStyle w:val="C3"/>
          <w:rFonts w:ascii="Courier New" w:hAnsi="Courier New"/>
        </w:rPr>
        <w:t>...///</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r>
        <w:rPr>
          <w:rStyle w:val="C3"/>
          <w:rFonts w:ascii="Courier New" w:hAnsi="Courier New"/>
        </w:rPr>
        <w:t>...///2.-</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es necesario el mantenimiento y cuidado del Parque para el buen uso, disfrute y accesibilidad de todos los habitantes y visitantes al mismo, conservando su naturaleza pública;</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es necesario fijar horarios de ingreso y permanencia a fin de evitar actos de vandalismo dentro de dicho espacio;</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es necesario legislar sobre restricciones en el lugar de actividades que pudieran afectar el ambiente como arrojar residuos, prender fuego en lugares no previstos para ese fin, transitar con vehículos de motor a explosión, etc. ;</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 xml:space="preserve">Que se debe cuidar, conservar y mejorar el ambiente y la biodiversidad a fin de mantener  las especies naturales del lugar; </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es prioridad del Estado Municipal conservar y proteger sitios de gran valor paisajístico y de gran valor ecológico ambiental que ameriten integrarlos a un sistema de Áreas Protegidas, destacando la gran labor realizada en el lugar por antecesores y promoviendo una política continua de preservación, cuidado y restauración ambiental;</w:t>
      </w:r>
    </w:p>
    <w:p>
      <w:pPr>
        <w:spacing w:lineRule="auto" w:line="276" w:beforeAutospacing="1" w:afterAutospacing="1"/>
        <w:jc w:val="both"/>
        <w:rPr>
          <w:rStyle w:val="C3"/>
          <w:rFonts w:ascii="Courier New" w:hAnsi="Courier New"/>
        </w:rPr>
      </w:pPr>
      <w:r>
        <w:rPr>
          <w:rStyle w:val="C3"/>
          <w:rFonts w:ascii="Courier New" w:hAnsi="Courier New"/>
        </w:rPr>
        <w:t xml:space="preserve">                                                  </w:t>
      </w:r>
    </w:p>
    <w:p>
      <w:pPr>
        <w:spacing w:lineRule="auto" w:line="276" w:beforeAutospacing="1" w:afterAutospacing="1"/>
        <w:ind w:left="709"/>
        <w:jc w:val="both"/>
        <w:rPr>
          <w:rStyle w:val="C3"/>
          <w:rFonts w:ascii="Courier New" w:hAnsi="Courier New"/>
        </w:rPr>
      </w:pPr>
      <w:r>
        <w:rPr>
          <w:rStyle w:val="C3"/>
          <w:rFonts w:ascii="Courier New" w:hAnsi="Courier New"/>
        </w:rPr>
        <w:t>Que evaluado el proyecto de ordenanza elevado por el Departamento Ejecutivo, por Comisión de Asuntos Ambientales y Salud, la misma emite despacho favorable por mayoría, despacho aprobado por mayoría en Sesión del día 15 de Abril de 2013.</w:t>
      </w:r>
    </w:p>
    <w:p>
      <w:pPr>
        <w:spacing w:lineRule="auto" w:line="360" w:beforeAutospacing="1" w:afterAutospacing="1"/>
        <w:ind w:hanging="709" w:left="709"/>
        <w:jc w:val="both"/>
        <w:rPr>
          <w:rStyle w:val="C3"/>
          <w:rFonts w:ascii="Courier New" w:hAnsi="Courier New"/>
        </w:rPr>
      </w:pPr>
    </w:p>
    <w:p>
      <w:pPr>
        <w:spacing w:lineRule="auto" w:line="360" w:beforeAutospacing="1" w:afterAutospacing="1"/>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both"/>
        <w:rPr>
          <w:rStyle w:val="C3"/>
          <w:sz w:val="24"/>
        </w:rPr>
      </w:pPr>
    </w:p>
    <w:p>
      <w:pPr>
        <w:pStyle w:val="P20"/>
        <w:spacing w:lineRule="auto" w:line="276"/>
        <w:jc w:val="right"/>
        <w:rPr>
          <w:rStyle w:val="C3"/>
          <w:sz w:val="24"/>
        </w:rPr>
      </w:pPr>
      <w:r>
        <w:rPr>
          <w:rStyle w:val="C3"/>
          <w:sz w:val="24"/>
        </w:rPr>
        <w:t>...///</w:t>
      </w:r>
    </w:p>
    <w:p>
      <w:pPr>
        <w:spacing w:lineRule="auto" w:line="276" w:beforeAutospacing="1" w:afterAutospacing="1"/>
        <w:ind w:hanging="426" w:left="426"/>
        <w:jc w:val="both"/>
        <w:rPr>
          <w:rStyle w:val="C3"/>
          <w:rFonts w:ascii="Courier New" w:hAnsi="Courier New"/>
          <w:b w:val="1"/>
          <w:u w:val="single"/>
        </w:rPr>
      </w:pPr>
    </w:p>
    <w:p>
      <w:pPr>
        <w:spacing w:lineRule="auto" w:line="276" w:beforeAutospacing="1" w:afterAutospacing="1"/>
        <w:ind w:hanging="426" w:left="426"/>
        <w:jc w:val="both"/>
        <w:rPr>
          <w:rStyle w:val="C3"/>
          <w:rFonts w:ascii="Courier New" w:hAnsi="Courier New"/>
          <w:b w:val="1"/>
          <w:u w:val="single"/>
        </w:rPr>
      </w:pPr>
    </w:p>
    <w:p>
      <w:pPr>
        <w:spacing w:lineRule="auto" w:line="276" w:beforeAutospacing="1" w:afterAutospacing="1"/>
        <w:ind w:hanging="426" w:left="426"/>
        <w:jc w:val="both"/>
        <w:rPr>
          <w:rStyle w:val="C3"/>
          <w:rFonts w:ascii="Courier New" w:hAnsi="Courier New"/>
          <w:b w:val="1"/>
          <w:u w:val="single"/>
        </w:rPr>
      </w:pPr>
    </w:p>
    <w:p>
      <w:pPr>
        <w:spacing w:lineRule="auto" w:line="276" w:beforeAutospacing="1" w:afterAutospacing="1"/>
        <w:ind w:hanging="426" w:left="426"/>
        <w:jc w:val="both"/>
        <w:rPr>
          <w:rStyle w:val="C3"/>
          <w:rFonts w:ascii="Courier New" w:hAnsi="Courier New"/>
          <w:b w:val="1"/>
          <w:u w:val="single"/>
        </w:rPr>
      </w:pPr>
    </w:p>
    <w:p>
      <w:pPr>
        <w:spacing w:lineRule="auto" w:line="276" w:beforeAutospacing="1" w:afterAutospacing="1"/>
        <w:ind w:hanging="426" w:left="426"/>
        <w:jc w:val="both"/>
        <w:rPr>
          <w:rStyle w:val="C3"/>
          <w:rFonts w:ascii="Courier New" w:hAnsi="Courier New"/>
          <w:b w:val="1"/>
          <w:u w:val="single"/>
        </w:rPr>
      </w:pPr>
    </w:p>
    <w:p>
      <w:pPr>
        <w:spacing w:lineRule="auto" w:line="276" w:beforeAutospacing="1" w:afterAutospacing="1"/>
        <w:ind w:hanging="426" w:left="426"/>
        <w:jc w:val="both"/>
        <w:rPr>
          <w:rStyle w:val="C3"/>
          <w:rFonts w:ascii="Courier New" w:hAnsi="Courier New"/>
          <w:b w:val="1"/>
          <w:u w:val="single"/>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...///3.-</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b w:val="1"/>
          <w:u w:val="single"/>
        </w:rPr>
      </w:pPr>
    </w:p>
    <w:p>
      <w:pPr>
        <w:spacing w:lineRule="auto" w:line="276" w:beforeAutospacing="1" w:afterAutospacing="1"/>
        <w:ind w:hanging="426" w:left="426"/>
        <w:jc w:val="both"/>
        <w:rPr>
          <w:rStyle w:val="C3"/>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DERÓGASE </w:t>
      </w:r>
      <w:r>
        <w:rPr>
          <w:rStyle w:val="C3"/>
          <w:rFonts w:ascii="Courier New" w:hAnsi="Courier New"/>
        </w:rPr>
        <w:t>la Ordenanza Nº 2437.</w:t>
      </w:r>
    </w:p>
    <w:p>
      <w:pPr>
        <w:pStyle w:val="P20"/>
        <w:spacing w:lineRule="auto" w:line="276"/>
        <w:jc w:val="both"/>
        <w:rPr>
          <w:rStyle w:val="C3"/>
          <w:b w:val="1"/>
          <w:sz w:val="24"/>
          <w:u w:val="single"/>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2</w:t>
      </w:r>
      <w:r>
        <w:rPr>
          <w:rStyle w:val="C3"/>
          <w:b w:val="1"/>
          <w:sz w:val="24"/>
        </w:rPr>
        <w:t>:</w:t>
      </w:r>
      <w:r>
        <w:rPr>
          <w:rStyle w:val="C3"/>
          <w:b w:val="1"/>
          <w:sz w:val="24"/>
        </w:rPr>
        <w:t xml:space="preserve"> </w:t>
      </w:r>
      <w:r>
        <w:rPr>
          <w:rStyle w:val="C3"/>
          <w:b w:val="1"/>
          <w:sz w:val="24"/>
        </w:rPr>
        <w:t xml:space="preserve">DECLÁRASE </w:t>
      </w:r>
      <w:r>
        <w:rPr>
          <w:rStyle w:val="C3"/>
          <w:sz w:val="24"/>
        </w:rPr>
        <w:t xml:space="preserve">como Reserva Natural Urbana de Usos Múltiples y  Espacio Ambientalmente Protegido al Parque Federico García Lorca, Patrimonio Ambiental de la Ciudad de Alta Gracia. La superficie de la Reserva está conformada por la parcela 001 de Manz. 912 bajo el número de cuenta de ficha catastral  00027992.  Esta se encuentra ubicada sobre Av. C. Pellegrini Nº 0,  es de forma irregular limitando al Norte con Bº El Golf; al Este con la calle pública Federico García Lorca; al Oeste con la Pileta Olímpica,  Costanera y el Arroyo Chicamtoltina (Alta Gracia) y al Sur con la Avda. Carlos Pellegrini. Esta parcela es de 9 hectáreas  equivalentes a una superficie de terreno de 90000 mts2 según consta en ficha catastral y  Expediente Nº 72722, Ordenanza Nº 7501 y Decreto Nº 917/2006.</w:t>
      </w:r>
    </w:p>
    <w:p>
      <w:pPr>
        <w:pStyle w:val="P20"/>
        <w:spacing w:lineRule="auto" w:line="276"/>
        <w:ind w:hanging="426" w:left="426"/>
        <w:jc w:val="both"/>
        <w:rPr>
          <w:rStyle w:val="C3"/>
          <w:b w:val="1"/>
          <w:sz w:val="24"/>
        </w:rPr>
      </w:pPr>
    </w:p>
    <w:p>
      <w:pPr>
        <w:pStyle w:val="P20"/>
        <w:spacing w:lineRule="auto" w:line="276"/>
        <w:ind w:hanging="426" w:left="426"/>
        <w:jc w:val="both"/>
        <w:rPr>
          <w:rStyle w:val="C3"/>
          <w:sz w:val="24"/>
        </w:rPr>
      </w:pPr>
      <w:r>
        <w:rPr>
          <w:rStyle w:val="C3"/>
          <w:b w:val="1"/>
          <w:sz w:val="24"/>
          <w:u w:val="single"/>
        </w:rPr>
        <w:t>Art.3</w:t>
      </w:r>
      <w:r>
        <w:rPr>
          <w:rStyle w:val="C3"/>
          <w:b w:val="1"/>
          <w:sz w:val="24"/>
        </w:rPr>
        <w:t>:</w:t>
      </w:r>
      <w:r>
        <w:rPr>
          <w:rStyle w:val="C3"/>
          <w:b w:val="1"/>
          <w:sz w:val="24"/>
        </w:rPr>
        <w:t xml:space="preserve"> </w:t>
      </w:r>
      <w:r>
        <w:rPr>
          <w:rStyle w:val="C3"/>
          <w:b w:val="1"/>
          <w:sz w:val="24"/>
        </w:rPr>
        <w:t>DISPÓNESE</w:t>
      </w:r>
      <w:r>
        <w:rPr>
          <w:rStyle w:val="C3"/>
          <w:sz w:val="24"/>
        </w:rPr>
        <w:t xml:space="preserve"> como finalidades de la Reserva las siguientes:</w:t>
      </w:r>
    </w:p>
    <w:p>
      <w:pPr>
        <w:pStyle w:val="P20"/>
        <w:spacing w:lineRule="auto" w:line="276"/>
        <w:ind w:hanging="426" w:left="426"/>
        <w:jc w:val="both"/>
        <w:rPr>
          <w:rStyle w:val="C3"/>
          <w:sz w:val="24"/>
        </w:rPr>
      </w:pPr>
      <w:r>
        <w:rPr>
          <w:rStyle w:val="C3"/>
          <w:sz w:val="24"/>
        </w:rPr>
        <w:t xml:space="preserve">   a)- Conservar las especies y poblaciones de la biota autóctona;</w:t>
      </w:r>
    </w:p>
    <w:p>
      <w:pPr>
        <w:pStyle w:val="P20"/>
        <w:spacing w:lineRule="auto" w:line="276"/>
        <w:ind w:hanging="426" w:left="426"/>
        <w:jc w:val="both"/>
        <w:rPr>
          <w:rStyle w:val="C3"/>
          <w:sz w:val="24"/>
        </w:rPr>
      </w:pPr>
      <w:r>
        <w:rPr>
          <w:rStyle w:val="C3"/>
          <w:sz w:val="24"/>
        </w:rPr>
        <w:t xml:space="preserve">   b)- Conservar el paisaje y muestras de ecosistemas naturales;</w:t>
      </w:r>
    </w:p>
    <w:p>
      <w:pPr>
        <w:pStyle w:val="P20"/>
        <w:spacing w:lineRule="auto" w:line="276"/>
        <w:ind w:hanging="426" w:left="426"/>
        <w:jc w:val="both"/>
        <w:rPr>
          <w:rStyle w:val="C3"/>
          <w:sz w:val="24"/>
        </w:rPr>
      </w:pPr>
      <w:r>
        <w:rPr>
          <w:rStyle w:val="C3"/>
          <w:sz w:val="24"/>
        </w:rPr>
        <w:t xml:space="preserve">   c)- Proteger el suelo fomentando su recuperación en áreas quemadas o alteradas por erosión eólica e hídrica o como resultado de la actividad antrópica;</w:t>
      </w:r>
    </w:p>
    <w:p>
      <w:pPr>
        <w:pStyle w:val="P20"/>
        <w:spacing w:lineRule="auto" w:line="276"/>
        <w:ind w:hanging="426" w:left="426"/>
        <w:jc w:val="both"/>
        <w:rPr>
          <w:rStyle w:val="C3"/>
          <w:sz w:val="24"/>
        </w:rPr>
      </w:pPr>
      <w:r>
        <w:rPr>
          <w:rStyle w:val="C3"/>
          <w:sz w:val="24"/>
        </w:rPr>
        <w:t xml:space="preserve">   d)- Controlar las acciones externas que produzcan procesos de erosión o alteración dentro de la Reserva;</w:t>
      </w:r>
    </w:p>
    <w:p>
      <w:pPr>
        <w:pStyle w:val="P20"/>
        <w:spacing w:lineRule="auto" w:line="276"/>
        <w:ind w:hanging="426" w:left="426"/>
        <w:jc w:val="both"/>
        <w:rPr>
          <w:rStyle w:val="C3"/>
          <w:sz w:val="24"/>
        </w:rPr>
      </w:pPr>
      <w:r>
        <w:rPr>
          <w:rStyle w:val="C3"/>
          <w:sz w:val="24"/>
        </w:rPr>
        <w:t xml:space="preserve">   e)- Apoyar acciones públicas y privadas tendientes a la conservación;</w:t>
      </w: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...///4.-</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 xml:space="preserve">   f)- Promover la participación social y el compromiso ciudadano en el cuidado y preservación del espacio;</w:t>
      </w:r>
    </w:p>
    <w:p>
      <w:pPr>
        <w:pStyle w:val="P20"/>
        <w:spacing w:lineRule="auto" w:line="276"/>
        <w:ind w:hanging="426" w:left="426"/>
        <w:jc w:val="both"/>
        <w:rPr>
          <w:rStyle w:val="C3"/>
          <w:sz w:val="24"/>
        </w:rPr>
      </w:pPr>
      <w:r>
        <w:rPr>
          <w:rStyle w:val="C3"/>
          <w:sz w:val="24"/>
        </w:rPr>
        <w:t xml:space="preserve">   g)- Proponer a la Reserva como aula abierta para la educación ambiental, tanto como apoyo a la educación formal como a la no formal.</w:t>
      </w:r>
    </w:p>
    <w:p>
      <w:pPr>
        <w:pStyle w:val="P20"/>
        <w:spacing w:lineRule="auto" w:line="276"/>
        <w:jc w:val="both"/>
        <w:rPr>
          <w:rStyle w:val="C3"/>
          <w:b w:val="1"/>
          <w:sz w:val="24"/>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4</w:t>
      </w:r>
      <w:r>
        <w:rPr>
          <w:rStyle w:val="C3"/>
          <w:b w:val="1"/>
          <w:sz w:val="24"/>
        </w:rPr>
        <w:t xml:space="preserve">: </w:t>
      </w:r>
      <w:r>
        <w:rPr>
          <w:rStyle w:val="C3"/>
          <w:b w:val="1"/>
          <w:sz w:val="24"/>
        </w:rPr>
        <w:t>ESTABLÉCE</w:t>
      </w:r>
      <w:r>
        <w:rPr>
          <w:rStyle w:val="C3"/>
          <w:b w:val="1"/>
          <w:sz w:val="24"/>
        </w:rPr>
        <w:t>N</w:t>
      </w:r>
      <w:r>
        <w:rPr>
          <w:rStyle w:val="C3"/>
          <w:b w:val="1"/>
          <w:sz w:val="24"/>
        </w:rPr>
        <w:t>SE</w:t>
      </w:r>
      <w:r>
        <w:rPr>
          <w:rStyle w:val="C3"/>
          <w:sz w:val="24"/>
        </w:rPr>
        <w:t xml:space="preserve"> como principios para la conservación de la Reserva, teniendo en cuenta su naturaleza de uso público, los siguientes:</w:t>
      </w:r>
    </w:p>
    <w:p>
      <w:pPr>
        <w:pStyle w:val="P20"/>
        <w:spacing w:lineRule="auto" w:line="276"/>
        <w:ind w:hanging="426" w:left="426"/>
        <w:jc w:val="both"/>
        <w:rPr>
          <w:rStyle w:val="C3"/>
          <w:sz w:val="24"/>
        </w:rPr>
      </w:pPr>
      <w:r>
        <w:rPr>
          <w:rStyle w:val="C3"/>
          <w:sz w:val="24"/>
        </w:rPr>
        <w:t xml:space="preserve">   1)- Principio de progresividad mediante el cual no se podrá establecer una protección menor a la preexistente;</w:t>
      </w:r>
    </w:p>
    <w:p>
      <w:pPr>
        <w:pStyle w:val="P20"/>
        <w:spacing w:lineRule="auto" w:line="276"/>
        <w:ind w:hanging="426" w:left="426"/>
        <w:jc w:val="both"/>
        <w:rPr>
          <w:rStyle w:val="C3"/>
          <w:sz w:val="24"/>
        </w:rPr>
      </w:pPr>
      <w:r>
        <w:rPr>
          <w:rStyle w:val="C3"/>
          <w:sz w:val="24"/>
        </w:rPr>
        <w:t xml:space="preserve">   2)- Principio de precaución mediante el cual se debe proteger a las personas y al ambiente ante cualquier acto, obra, elemento o acción que genere un impacto ambiental o sanitario sin argumentación técnica o científica;</w:t>
      </w:r>
    </w:p>
    <w:p>
      <w:pPr>
        <w:pStyle w:val="P20"/>
        <w:spacing w:lineRule="auto" w:line="276"/>
        <w:ind w:hanging="426" w:left="426"/>
        <w:jc w:val="both"/>
        <w:rPr>
          <w:rStyle w:val="C3"/>
          <w:sz w:val="24"/>
        </w:rPr>
      </w:pPr>
      <w:r>
        <w:rPr>
          <w:rStyle w:val="C3"/>
          <w:sz w:val="24"/>
        </w:rPr>
        <w:t xml:space="preserve">   3)- El enfoque de sostenibilidad y sustentabilidad que implica la adopción y desarrollo de tecnologías y procedimientos que aseguren el funcionamiento indefinido de la Reserva.</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Art.5</w:t>
      </w:r>
      <w:r>
        <w:rPr>
          <w:rStyle w:val="C3"/>
          <w:b w:val="1"/>
          <w:sz w:val="24"/>
        </w:rPr>
        <w:t>:</w:t>
      </w:r>
      <w:r>
        <w:rPr>
          <w:rStyle w:val="C3"/>
          <w:b w:val="1"/>
          <w:sz w:val="24"/>
        </w:rPr>
        <w:t xml:space="preserve"> </w:t>
      </w:r>
      <w:r>
        <w:rPr>
          <w:rStyle w:val="C3"/>
          <w:b w:val="1"/>
          <w:sz w:val="24"/>
        </w:rPr>
        <w:t xml:space="preserve">ESTABLÉCESE </w:t>
      </w:r>
      <w:r>
        <w:rPr>
          <w:rStyle w:val="C3"/>
          <w:sz w:val="24"/>
        </w:rPr>
        <w:t>como Autoridad de Aplicación de la presente a la Dirección de Ambiente y Espacios Verdes o la que en el futuro la remplace.</w:t>
      </w:r>
    </w:p>
    <w:p>
      <w:pPr>
        <w:pStyle w:val="P20"/>
        <w:spacing w:lineRule="auto" w:line="276"/>
        <w:ind w:hanging="426" w:left="426"/>
        <w:jc w:val="both"/>
        <w:rPr>
          <w:rStyle w:val="C3"/>
          <w:b w:val="1"/>
          <w:sz w:val="24"/>
        </w:rPr>
      </w:pPr>
    </w:p>
    <w:p>
      <w:pPr>
        <w:pStyle w:val="P20"/>
        <w:spacing w:lineRule="auto" w:line="276"/>
        <w:ind w:hanging="426" w:left="426"/>
        <w:jc w:val="both"/>
        <w:rPr>
          <w:rStyle w:val="C3"/>
          <w:sz w:val="24"/>
        </w:rPr>
      </w:pPr>
      <w:r>
        <w:rPr>
          <w:rStyle w:val="C3"/>
          <w:b w:val="1"/>
          <w:sz w:val="24"/>
          <w:u w:val="single"/>
        </w:rPr>
        <w:t>Art.6</w:t>
      </w:r>
      <w:r>
        <w:rPr>
          <w:rStyle w:val="C3"/>
          <w:b w:val="1"/>
          <w:sz w:val="24"/>
        </w:rPr>
        <w:t>:</w:t>
      </w:r>
      <w:r>
        <w:rPr>
          <w:rStyle w:val="C3"/>
          <w:b w:val="1"/>
          <w:sz w:val="24"/>
        </w:rPr>
        <w:t xml:space="preserve"> </w:t>
      </w:r>
      <w:r>
        <w:rPr>
          <w:rStyle w:val="C3"/>
          <w:b w:val="1"/>
          <w:sz w:val="24"/>
        </w:rPr>
        <w:t xml:space="preserve">SERÁN  </w:t>
      </w:r>
      <w:r>
        <w:rPr>
          <w:rStyle w:val="C3"/>
          <w:sz w:val="24"/>
        </w:rPr>
        <w:t xml:space="preserve">funciones de la Autoridad de Aplicación  a saber: </w:t>
      </w:r>
    </w:p>
    <w:p>
      <w:pPr>
        <w:pStyle w:val="P20"/>
        <w:spacing w:lineRule="auto" w:line="276"/>
        <w:ind w:hanging="426" w:left="426"/>
        <w:jc w:val="both"/>
        <w:rPr>
          <w:rStyle w:val="C3"/>
          <w:sz w:val="24"/>
        </w:rPr>
      </w:pPr>
      <w:r>
        <w:rPr>
          <w:rStyle w:val="C3"/>
          <w:sz w:val="24"/>
        </w:rPr>
        <w:t xml:space="preserve">   1)- Formular plan general de trabajo en forma anual; </w:t>
      </w:r>
    </w:p>
    <w:p>
      <w:pPr>
        <w:pStyle w:val="P20"/>
        <w:spacing w:lineRule="auto" w:line="276"/>
        <w:ind w:hanging="426" w:left="426"/>
        <w:jc w:val="both"/>
        <w:rPr>
          <w:rStyle w:val="C3"/>
          <w:sz w:val="24"/>
        </w:rPr>
      </w:pPr>
      <w:r>
        <w:rPr>
          <w:rStyle w:val="C3"/>
          <w:sz w:val="24"/>
        </w:rPr>
        <w:t xml:space="preserve">   2)- Proponer al Departamento Ejecutivo Municipal el presupuesto anual; </w:t>
      </w:r>
    </w:p>
    <w:p>
      <w:pPr>
        <w:pStyle w:val="P20"/>
        <w:spacing w:lineRule="auto" w:line="276"/>
        <w:ind w:hanging="426" w:left="426"/>
        <w:jc w:val="both"/>
        <w:rPr>
          <w:rStyle w:val="C3"/>
          <w:sz w:val="24"/>
        </w:rPr>
      </w:pPr>
      <w:r>
        <w:rPr>
          <w:rStyle w:val="C3"/>
          <w:sz w:val="24"/>
        </w:rPr>
        <w:t xml:space="preserve">   3)- Gestionar fondos externos para la ejecución de las políticas de conservación y uso; </w:t>
      </w:r>
    </w:p>
    <w:p>
      <w:pPr>
        <w:pStyle w:val="P20"/>
        <w:spacing w:lineRule="auto" w:line="276"/>
        <w:ind w:hanging="426" w:left="426"/>
        <w:jc w:val="both"/>
        <w:rPr>
          <w:rStyle w:val="C3"/>
          <w:sz w:val="24"/>
        </w:rPr>
      </w:pP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...///5.-</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 xml:space="preserve">   4)- Establecer el funcionamiento de un cuerpo permanente de guardaparques los 365 días del año para garantizar la vigilancia y protección de la Reserva Natural Urbana.</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Art.7</w:t>
      </w:r>
      <w:r>
        <w:rPr>
          <w:rStyle w:val="C3"/>
          <w:b w:val="1"/>
          <w:sz w:val="24"/>
        </w:rPr>
        <w:t>:</w:t>
      </w:r>
      <w:r>
        <w:rPr>
          <w:rStyle w:val="C3"/>
          <w:b w:val="1"/>
          <w:sz w:val="24"/>
        </w:rPr>
        <w:t xml:space="preserve"> </w:t>
      </w:r>
      <w:r>
        <w:rPr>
          <w:rStyle w:val="C3"/>
          <w:b w:val="1"/>
          <w:sz w:val="24"/>
        </w:rPr>
        <w:t xml:space="preserve">DETERMÍNASE </w:t>
      </w:r>
      <w:r>
        <w:rPr>
          <w:rStyle w:val="C3"/>
          <w:sz w:val="24"/>
        </w:rPr>
        <w:t>las siguientes prohibiciones:</w:t>
      </w:r>
    </w:p>
    <w:p>
      <w:pPr>
        <w:pStyle w:val="P20"/>
        <w:spacing w:lineRule="auto" w:line="276"/>
        <w:ind w:hanging="426" w:left="426"/>
        <w:jc w:val="both"/>
        <w:rPr>
          <w:rStyle w:val="C3"/>
          <w:sz w:val="24"/>
        </w:rPr>
      </w:pPr>
      <w:r>
        <w:rPr>
          <w:rStyle w:val="C3"/>
          <w:sz w:val="24"/>
        </w:rPr>
        <w:t xml:space="preserve">   1)-La cesión, préstamo, alquiler, venta y otras figuras asimilables, del territorio que conforma la reserva, pudiendo concesionarse su uso conforma la reserva, pudiendo concesionarse su uso conforme a la legislación vigente, respetando las condiciones establecidas en la presente;</w:t>
      </w:r>
    </w:p>
    <w:p>
      <w:pPr>
        <w:pStyle w:val="P20"/>
        <w:spacing w:lineRule="auto" w:line="276"/>
        <w:ind w:hanging="426" w:left="426"/>
        <w:jc w:val="both"/>
        <w:rPr>
          <w:rStyle w:val="C3"/>
          <w:sz w:val="24"/>
        </w:rPr>
      </w:pPr>
      <w:r>
        <w:rPr>
          <w:rStyle w:val="C3"/>
          <w:sz w:val="24"/>
        </w:rPr>
        <w:t xml:space="preserve">   2)-Los asentamientos humanos permanentes y el uso del territorio para acampar;</w:t>
      </w:r>
    </w:p>
    <w:p>
      <w:pPr>
        <w:pStyle w:val="P20"/>
        <w:spacing w:lineRule="auto" w:line="276"/>
        <w:ind w:hanging="426" w:left="426"/>
        <w:jc w:val="both"/>
        <w:rPr>
          <w:rStyle w:val="C3"/>
          <w:sz w:val="24"/>
        </w:rPr>
      </w:pPr>
      <w:r>
        <w:rPr>
          <w:rStyle w:val="C3"/>
          <w:sz w:val="24"/>
        </w:rPr>
        <w:t xml:space="preserve">   3)-Las actividades que modifiquen el paisaje o modifiquen el ambiente y sus elementos constitutivos, naturales y artificiales;</w:t>
      </w:r>
    </w:p>
    <w:p>
      <w:pPr>
        <w:pStyle w:val="P20"/>
        <w:spacing w:lineRule="auto" w:line="276"/>
        <w:ind w:hanging="426" w:left="426"/>
        <w:jc w:val="both"/>
        <w:rPr>
          <w:rStyle w:val="C3"/>
          <w:sz w:val="24"/>
        </w:rPr>
      </w:pPr>
      <w:r>
        <w:rPr>
          <w:rStyle w:val="C3"/>
          <w:sz w:val="24"/>
        </w:rPr>
        <w:t xml:space="preserve">   4)- Las descargas de residuos, cualquiera fuere su tipo, fuera de los recipientes especialmente colocados para esta finalidad;</w:t>
      </w:r>
    </w:p>
    <w:p>
      <w:pPr>
        <w:pStyle w:val="P20"/>
        <w:spacing w:lineRule="auto" w:line="276"/>
        <w:ind w:hanging="426" w:left="426"/>
        <w:jc w:val="both"/>
        <w:rPr>
          <w:rStyle w:val="C3"/>
          <w:sz w:val="24"/>
        </w:rPr>
      </w:pPr>
      <w:r>
        <w:rPr>
          <w:rStyle w:val="C3"/>
          <w:sz w:val="24"/>
        </w:rPr>
        <w:t xml:space="preserve">   5)- La realización de fuegos fuera de los dispositivos especialmente dispuestos;</w:t>
      </w:r>
    </w:p>
    <w:p>
      <w:pPr>
        <w:pStyle w:val="P20"/>
        <w:spacing w:lineRule="auto" w:line="276"/>
        <w:ind w:hanging="426" w:left="426"/>
        <w:jc w:val="both"/>
        <w:rPr>
          <w:rStyle w:val="C3"/>
          <w:sz w:val="24"/>
        </w:rPr>
      </w:pPr>
      <w:r>
        <w:rPr>
          <w:rStyle w:val="C3"/>
          <w:sz w:val="24"/>
        </w:rPr>
        <w:t xml:space="preserve">   6)- El ingreso y circulación de vehículos motorizados, que no formen parte de los destinados a la vigilancia, protección y mantenimiento;</w:t>
      </w:r>
    </w:p>
    <w:p>
      <w:pPr>
        <w:pStyle w:val="P20"/>
        <w:spacing w:lineRule="auto" w:line="276"/>
        <w:ind w:hanging="426" w:left="426"/>
        <w:jc w:val="both"/>
        <w:rPr>
          <w:rStyle w:val="C3"/>
          <w:sz w:val="24"/>
        </w:rPr>
      </w:pPr>
      <w:r>
        <w:rPr>
          <w:rStyle w:val="C3"/>
          <w:sz w:val="24"/>
        </w:rPr>
        <w:t xml:space="preserve">   7)- La utilización de trampas para capturar animales, la extracción de especies vegetales, la caza y la pesca;</w:t>
      </w:r>
    </w:p>
    <w:p>
      <w:pPr>
        <w:pStyle w:val="P20"/>
        <w:spacing w:lineRule="auto" w:line="276"/>
        <w:ind w:hanging="426" w:left="426"/>
        <w:jc w:val="both"/>
        <w:rPr>
          <w:rStyle w:val="C3"/>
          <w:sz w:val="24"/>
        </w:rPr>
      </w:pPr>
      <w:r>
        <w:rPr>
          <w:rStyle w:val="C3"/>
          <w:sz w:val="24"/>
        </w:rPr>
        <w:t xml:space="preserve">   8)- El ingreso y plantación de organismos genéticamente modificados.</w:t>
      </w:r>
    </w:p>
    <w:p>
      <w:pPr>
        <w:pStyle w:val="P20"/>
        <w:spacing w:lineRule="auto" w:line="276"/>
        <w:ind w:hanging="426" w:left="426"/>
        <w:jc w:val="both"/>
        <w:rPr>
          <w:rStyle w:val="C3"/>
          <w:sz w:val="24"/>
        </w:rPr>
      </w:pPr>
      <w:r>
        <w:rPr>
          <w:rStyle w:val="C3"/>
          <w:sz w:val="24"/>
        </w:rPr>
        <w:t xml:space="preserve">   9)-El abandono de mascotas;</w:t>
      </w:r>
    </w:p>
    <w:p>
      <w:pPr>
        <w:pStyle w:val="P20"/>
        <w:spacing w:lineRule="auto" w:line="276"/>
        <w:ind w:hanging="426" w:left="426"/>
        <w:jc w:val="both"/>
        <w:rPr>
          <w:rStyle w:val="C3"/>
          <w:sz w:val="24"/>
        </w:rPr>
      </w:pPr>
      <w:r>
        <w:rPr>
          <w:rStyle w:val="C3"/>
          <w:sz w:val="24"/>
        </w:rPr>
        <w:t xml:space="preserve">   10)- El ingreso y permanencia en la Reserva entre las 22 (10PM) y las 7 (7 AM) horas, excepto mediare previa autorización expresa emanada por la Autoridad de Aplicación de la presente.   </w:t>
      </w:r>
    </w:p>
    <w:p>
      <w:pPr>
        <w:pStyle w:val="P20"/>
        <w:spacing w:lineRule="auto" w:line="276"/>
        <w:ind w:hanging="426" w:left="426"/>
        <w:jc w:val="both"/>
        <w:rPr>
          <w:rStyle w:val="C3"/>
          <w:b w:val="1"/>
          <w:sz w:val="24"/>
          <w:u w:val="single"/>
        </w:rPr>
      </w:pP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right"/>
        <w:rPr>
          <w:rStyle w:val="C3"/>
          <w:sz w:val="24"/>
        </w:rPr>
      </w:pPr>
    </w:p>
    <w:p>
      <w:pPr>
        <w:pStyle w:val="P20"/>
        <w:spacing w:lineRule="auto" w:line="276"/>
        <w:ind w:hanging="426" w:left="426"/>
        <w:jc w:val="right"/>
        <w:rPr>
          <w:rStyle w:val="C3"/>
          <w:sz w:val="24"/>
        </w:rPr>
      </w:pPr>
    </w:p>
    <w:p>
      <w:pPr>
        <w:pStyle w:val="P20"/>
        <w:spacing w:lineRule="auto" w:line="276"/>
        <w:ind w:hanging="426" w:left="426"/>
        <w:jc w:val="right"/>
        <w:rPr>
          <w:rStyle w:val="C3"/>
          <w:sz w:val="24"/>
        </w:rPr>
      </w:pPr>
    </w:p>
    <w:p>
      <w:pPr>
        <w:pStyle w:val="P20"/>
        <w:spacing w:lineRule="auto" w:line="276"/>
        <w:ind w:hanging="426" w:left="426"/>
        <w:jc w:val="right"/>
        <w:rPr>
          <w:rStyle w:val="C3"/>
          <w:sz w:val="24"/>
        </w:rPr>
      </w:pPr>
    </w:p>
    <w:p>
      <w:pPr>
        <w:pStyle w:val="P20"/>
        <w:spacing w:lineRule="auto" w:line="276"/>
        <w:ind w:hanging="426" w:left="426"/>
        <w:jc w:val="right"/>
        <w:rPr>
          <w:rStyle w:val="C3"/>
          <w:sz w:val="24"/>
        </w:rPr>
      </w:pPr>
    </w:p>
    <w:p>
      <w:pPr>
        <w:pStyle w:val="P20"/>
        <w:spacing w:lineRule="auto" w:line="276"/>
        <w:ind w:hanging="426" w:left="426"/>
        <w:jc w:val="right"/>
        <w:rPr>
          <w:rStyle w:val="C3"/>
          <w:sz w:val="24"/>
        </w:rPr>
      </w:pPr>
    </w:p>
    <w:p>
      <w:pPr>
        <w:pStyle w:val="P20"/>
        <w:spacing w:lineRule="auto" w:line="276"/>
        <w:ind w:hanging="426" w:left="426"/>
        <w:jc w:val="right"/>
        <w:rPr>
          <w:rStyle w:val="C3"/>
          <w:sz w:val="24"/>
        </w:rPr>
      </w:pPr>
    </w:p>
    <w:p>
      <w:pPr>
        <w:pStyle w:val="P20"/>
        <w:spacing w:lineRule="auto" w:line="276"/>
        <w:ind w:hanging="426" w:left="426"/>
        <w:jc w:val="right"/>
        <w:rPr>
          <w:rStyle w:val="C3"/>
          <w:sz w:val="24"/>
        </w:rPr>
      </w:pPr>
    </w:p>
    <w:p>
      <w:pPr>
        <w:pStyle w:val="P20"/>
        <w:spacing w:lineRule="auto" w:line="276"/>
        <w:ind w:hanging="426" w:left="426"/>
        <w:rPr>
          <w:rStyle w:val="C3"/>
          <w:sz w:val="24"/>
        </w:rPr>
      </w:pPr>
      <w:r>
        <w:rPr>
          <w:rStyle w:val="C3"/>
          <w:sz w:val="24"/>
        </w:rPr>
        <w:t>...///6.-</w:t>
      </w:r>
    </w:p>
    <w:p>
      <w:pPr>
        <w:pStyle w:val="P20"/>
        <w:spacing w:lineRule="auto" w:line="276"/>
        <w:ind w:hanging="426" w:left="426"/>
        <w:rPr>
          <w:rStyle w:val="C3"/>
          <w:sz w:val="24"/>
        </w:rPr>
      </w:pPr>
    </w:p>
    <w:p>
      <w:pPr>
        <w:pStyle w:val="P20"/>
        <w:spacing w:lineRule="auto" w:line="276"/>
        <w:ind w:hanging="426" w:left="426"/>
        <w:jc w:val="both"/>
        <w:rPr>
          <w:rStyle w:val="C3"/>
          <w:b w:val="1"/>
          <w:sz w:val="24"/>
          <w:u w:val="single"/>
        </w:rPr>
      </w:pPr>
      <w:r>
        <w:rPr>
          <w:rStyle w:val="C3"/>
          <w:b w:val="1"/>
          <w:sz w:val="24"/>
          <w:u w:val="single"/>
        </w:rPr>
        <w:t>Art.8</w:t>
      </w:r>
      <w:r>
        <w:rPr>
          <w:rStyle w:val="C3"/>
          <w:b w:val="1"/>
          <w:sz w:val="24"/>
        </w:rPr>
        <w:t>:</w:t>
      </w:r>
      <w:r>
        <w:rPr>
          <w:rStyle w:val="C3"/>
          <w:b w:val="1"/>
          <w:sz w:val="24"/>
        </w:rPr>
        <w:t xml:space="preserve"> SIN </w:t>
      </w:r>
      <w:r>
        <w:rPr>
          <w:rStyle w:val="C3"/>
          <w:sz w:val="24"/>
        </w:rPr>
        <w:t xml:space="preserve">perjuicio de las sanciones contempladas en la Ordenanza 7632 – Código de Faltas; de las consideradas en la Ordenanza Nº 7942 -  Código de Protección Ambiental y de las tipificadas en la Ordenanza Nº 9437, que impliquen violación a las disposiciones vigentes, las acciones prohibidas en el art. 7, que no sean expresamente contempladas en las citadas ordenanzas, ni aludan al supuesto del inciso 1, serán sancionadas con multa mínima equivalente a 1000UF y máxima de hasta 4000UF, considerando la gravedad, importancia y daño causado al espacio natural municipal de las acciones realizadas.</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rPr>
      </w:pPr>
      <w:r>
        <w:rPr>
          <w:rStyle w:val="C3"/>
          <w:b w:val="1"/>
          <w:sz w:val="24"/>
          <w:u w:val="single"/>
        </w:rPr>
        <w:t>Art.9</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QUINCE DÍAS DEL MES DE ABRIL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EEF0316">
      <w:start w:val="0"/>
      <w:numFmt w:val="bullet"/>
      <w:suff w:val="tab"/>
      <w:lvlText w:val=""/>
      <w:lvlJc w:val="left"/>
      <w:pPr>
        <w:ind w:hanging="360" w:left="786"/>
      </w:pPr>
      <w:rPr>
        <w:rFonts w:ascii="Symbol" w:hAnsi="Symbol"/>
      </w:rPr>
    </w:lvl>
    <w:lvl w:ilvl="1" w:tplc="2A8542FF">
      <w:start w:val="1"/>
      <w:numFmt w:val="bullet"/>
      <w:suff w:val="tab"/>
      <w:lvlText w:val="o"/>
      <w:lvlJc w:val="left"/>
      <w:pPr>
        <w:ind w:hanging="360" w:left="1506"/>
      </w:pPr>
      <w:rPr>
        <w:rFonts w:ascii="Courier New" w:hAnsi="Courier New"/>
      </w:rPr>
    </w:lvl>
    <w:lvl w:ilvl="2" w:tplc="44483F46">
      <w:start w:val="1"/>
      <w:numFmt w:val="bullet"/>
      <w:suff w:val="tab"/>
      <w:lvlText w:val=""/>
      <w:lvlJc w:val="left"/>
      <w:pPr>
        <w:ind w:hanging="360" w:left="2226"/>
      </w:pPr>
      <w:rPr>
        <w:rFonts w:ascii="Wingdings" w:hAnsi="Wingdings"/>
      </w:rPr>
    </w:lvl>
    <w:lvl w:ilvl="3" w:tplc="029AA56D">
      <w:start w:val="1"/>
      <w:numFmt w:val="bullet"/>
      <w:suff w:val="tab"/>
      <w:lvlText w:val=""/>
      <w:lvlJc w:val="left"/>
      <w:pPr>
        <w:ind w:hanging="360" w:left="2946"/>
      </w:pPr>
      <w:rPr>
        <w:rFonts w:ascii="Symbol" w:hAnsi="Symbol"/>
      </w:rPr>
    </w:lvl>
    <w:lvl w:ilvl="4" w:tplc="20EA16A1">
      <w:start w:val="1"/>
      <w:numFmt w:val="bullet"/>
      <w:suff w:val="tab"/>
      <w:lvlText w:val="o"/>
      <w:lvlJc w:val="left"/>
      <w:pPr>
        <w:ind w:hanging="360" w:left="3666"/>
      </w:pPr>
      <w:rPr>
        <w:rFonts w:ascii="Courier New" w:hAnsi="Courier New"/>
      </w:rPr>
    </w:lvl>
    <w:lvl w:ilvl="5" w:tplc="3F291B33">
      <w:start w:val="1"/>
      <w:numFmt w:val="bullet"/>
      <w:suff w:val="tab"/>
      <w:lvlText w:val=""/>
      <w:lvlJc w:val="left"/>
      <w:pPr>
        <w:ind w:hanging="360" w:left="4386"/>
      </w:pPr>
      <w:rPr>
        <w:rFonts w:ascii="Wingdings" w:hAnsi="Wingdings"/>
      </w:rPr>
    </w:lvl>
    <w:lvl w:ilvl="6" w:tplc="28AA8771">
      <w:start w:val="1"/>
      <w:numFmt w:val="bullet"/>
      <w:suff w:val="tab"/>
      <w:lvlText w:val=""/>
      <w:lvlJc w:val="left"/>
      <w:pPr>
        <w:ind w:hanging="360" w:left="5106"/>
      </w:pPr>
      <w:rPr>
        <w:rFonts w:ascii="Symbol" w:hAnsi="Symbol"/>
      </w:rPr>
    </w:lvl>
    <w:lvl w:ilvl="7" w:tplc="03B4E1C3">
      <w:start w:val="1"/>
      <w:numFmt w:val="bullet"/>
      <w:suff w:val="tab"/>
      <w:lvlText w:val="o"/>
      <w:lvlJc w:val="left"/>
      <w:pPr>
        <w:ind w:hanging="360" w:left="5826"/>
      </w:pPr>
      <w:rPr>
        <w:rFonts w:ascii="Courier New" w:hAnsi="Courier New"/>
      </w:rPr>
    </w:lvl>
    <w:lvl w:ilvl="8" w:tplc="393B9A0A">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7CDE1596">
      <w:start w:val="0"/>
      <w:numFmt w:val="bullet"/>
      <w:suff w:val="tab"/>
      <w:lvlText w:val="-"/>
      <w:lvlJc w:val="left"/>
      <w:pPr>
        <w:ind w:hanging="360" w:left="720"/>
      </w:pPr>
      <w:rPr>
        <w:rFonts w:ascii="Courier New" w:hAnsi="Courier New"/>
      </w:rPr>
    </w:lvl>
    <w:lvl w:ilvl="1" w:tplc="589A371E">
      <w:start w:val="1"/>
      <w:numFmt w:val="bullet"/>
      <w:suff w:val="tab"/>
      <w:lvlText w:val="o"/>
      <w:lvlJc w:val="left"/>
      <w:pPr>
        <w:ind w:hanging="360" w:left="1440"/>
      </w:pPr>
      <w:rPr>
        <w:rFonts w:ascii="Courier New" w:hAnsi="Courier New"/>
      </w:rPr>
    </w:lvl>
    <w:lvl w:ilvl="2" w:tplc="7FEF6285">
      <w:start w:val="1"/>
      <w:numFmt w:val="bullet"/>
      <w:suff w:val="tab"/>
      <w:lvlText w:val=""/>
      <w:lvlJc w:val="left"/>
      <w:pPr>
        <w:ind w:hanging="360" w:left="2160"/>
      </w:pPr>
      <w:rPr>
        <w:rFonts w:ascii="Wingdings" w:hAnsi="Wingdings"/>
      </w:rPr>
    </w:lvl>
    <w:lvl w:ilvl="3" w:tplc="59F93FE2">
      <w:start w:val="1"/>
      <w:numFmt w:val="bullet"/>
      <w:suff w:val="tab"/>
      <w:lvlText w:val=""/>
      <w:lvlJc w:val="left"/>
      <w:pPr>
        <w:ind w:hanging="360" w:left="2880"/>
      </w:pPr>
      <w:rPr>
        <w:rFonts w:ascii="Symbol" w:hAnsi="Symbol"/>
      </w:rPr>
    </w:lvl>
    <w:lvl w:ilvl="4" w:tplc="780E29A8">
      <w:start w:val="1"/>
      <w:numFmt w:val="bullet"/>
      <w:suff w:val="tab"/>
      <w:lvlText w:val="o"/>
      <w:lvlJc w:val="left"/>
      <w:pPr>
        <w:ind w:hanging="360" w:left="3600"/>
      </w:pPr>
      <w:rPr>
        <w:rFonts w:ascii="Courier New" w:hAnsi="Courier New"/>
      </w:rPr>
    </w:lvl>
    <w:lvl w:ilvl="5" w:tplc="66FE57BD">
      <w:start w:val="1"/>
      <w:numFmt w:val="bullet"/>
      <w:suff w:val="tab"/>
      <w:lvlText w:val=""/>
      <w:lvlJc w:val="left"/>
      <w:pPr>
        <w:ind w:hanging="360" w:left="4320"/>
      </w:pPr>
      <w:rPr>
        <w:rFonts w:ascii="Wingdings" w:hAnsi="Wingdings"/>
      </w:rPr>
    </w:lvl>
    <w:lvl w:ilvl="6" w:tplc="3F98212E">
      <w:start w:val="1"/>
      <w:numFmt w:val="bullet"/>
      <w:suff w:val="tab"/>
      <w:lvlText w:val=""/>
      <w:lvlJc w:val="left"/>
      <w:pPr>
        <w:ind w:hanging="360" w:left="5040"/>
      </w:pPr>
      <w:rPr>
        <w:rFonts w:ascii="Symbol" w:hAnsi="Symbol"/>
      </w:rPr>
    </w:lvl>
    <w:lvl w:ilvl="7" w:tplc="1E8E7A52">
      <w:start w:val="1"/>
      <w:numFmt w:val="bullet"/>
      <w:suff w:val="tab"/>
      <w:lvlText w:val="o"/>
      <w:lvlJc w:val="left"/>
      <w:pPr>
        <w:ind w:hanging="360" w:left="5760"/>
      </w:pPr>
      <w:rPr>
        <w:rFonts w:ascii="Courier New" w:hAnsi="Courier New"/>
      </w:rPr>
    </w:lvl>
    <w:lvl w:ilvl="8" w:tplc="3E7B44DD">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53AFAE64">
      <w:start w:val="1"/>
      <w:numFmt w:val="bullet"/>
      <w:suff w:val="tab"/>
      <w:lvlText w:val=""/>
      <w:lvlJc w:val="left"/>
      <w:pPr>
        <w:ind w:hanging="360" w:left="1146"/>
      </w:pPr>
      <w:rPr>
        <w:rFonts w:ascii="Symbol" w:hAnsi="Symbol"/>
      </w:rPr>
    </w:lvl>
    <w:lvl w:ilvl="1" w:tplc="67AE6A19">
      <w:start w:val="1"/>
      <w:numFmt w:val="bullet"/>
      <w:suff w:val="tab"/>
      <w:lvlText w:val="o"/>
      <w:lvlJc w:val="left"/>
      <w:pPr>
        <w:ind w:hanging="360" w:left="1866"/>
      </w:pPr>
      <w:rPr>
        <w:rFonts w:ascii="Courier New" w:hAnsi="Courier New"/>
      </w:rPr>
    </w:lvl>
    <w:lvl w:ilvl="2" w:tplc="0649A8C2">
      <w:start w:val="1"/>
      <w:numFmt w:val="bullet"/>
      <w:suff w:val="tab"/>
      <w:lvlText w:val=""/>
      <w:lvlJc w:val="left"/>
      <w:pPr>
        <w:ind w:hanging="360" w:left="2586"/>
      </w:pPr>
      <w:rPr>
        <w:rFonts w:ascii="Wingdings" w:hAnsi="Wingdings"/>
      </w:rPr>
    </w:lvl>
    <w:lvl w:ilvl="3" w:tplc="0E5D9D9C">
      <w:start w:val="1"/>
      <w:numFmt w:val="bullet"/>
      <w:suff w:val="tab"/>
      <w:lvlText w:val=""/>
      <w:lvlJc w:val="left"/>
      <w:pPr>
        <w:ind w:hanging="360" w:left="3306"/>
      </w:pPr>
      <w:rPr>
        <w:rFonts w:ascii="Symbol" w:hAnsi="Symbol"/>
      </w:rPr>
    </w:lvl>
    <w:lvl w:ilvl="4" w:tplc="0763E69F">
      <w:start w:val="1"/>
      <w:numFmt w:val="bullet"/>
      <w:suff w:val="tab"/>
      <w:lvlText w:val="o"/>
      <w:lvlJc w:val="left"/>
      <w:pPr>
        <w:ind w:hanging="360" w:left="4026"/>
      </w:pPr>
      <w:rPr>
        <w:rFonts w:ascii="Courier New" w:hAnsi="Courier New"/>
      </w:rPr>
    </w:lvl>
    <w:lvl w:ilvl="5" w:tplc="51C37CE9">
      <w:start w:val="1"/>
      <w:numFmt w:val="bullet"/>
      <w:suff w:val="tab"/>
      <w:lvlText w:val=""/>
      <w:lvlJc w:val="left"/>
      <w:pPr>
        <w:ind w:hanging="360" w:left="4746"/>
      </w:pPr>
      <w:rPr>
        <w:rFonts w:ascii="Wingdings" w:hAnsi="Wingdings"/>
      </w:rPr>
    </w:lvl>
    <w:lvl w:ilvl="6" w:tplc="5305FEED">
      <w:start w:val="1"/>
      <w:numFmt w:val="bullet"/>
      <w:suff w:val="tab"/>
      <w:lvlText w:val=""/>
      <w:lvlJc w:val="left"/>
      <w:pPr>
        <w:ind w:hanging="360" w:left="5466"/>
      </w:pPr>
      <w:rPr>
        <w:rFonts w:ascii="Symbol" w:hAnsi="Symbol"/>
      </w:rPr>
    </w:lvl>
    <w:lvl w:ilvl="7" w:tplc="630D464E">
      <w:start w:val="1"/>
      <w:numFmt w:val="bullet"/>
      <w:suff w:val="tab"/>
      <w:lvlText w:val="o"/>
      <w:lvlJc w:val="left"/>
      <w:pPr>
        <w:ind w:hanging="360" w:left="6186"/>
      </w:pPr>
      <w:rPr>
        <w:rFonts w:ascii="Courier New" w:hAnsi="Courier New"/>
      </w:rPr>
    </w:lvl>
    <w:lvl w:ilvl="8" w:tplc="7CA7588F">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60091177">
      <w:start w:val="0"/>
      <w:numFmt w:val="bullet"/>
      <w:suff w:val="tab"/>
      <w:lvlText w:val=""/>
      <w:lvlJc w:val="left"/>
      <w:pPr>
        <w:ind w:hanging="360" w:left="1288"/>
      </w:pPr>
      <w:rPr>
        <w:rFonts w:ascii="Symbol" w:hAnsi="Symbol"/>
      </w:rPr>
    </w:lvl>
    <w:lvl w:ilvl="1" w:tplc="27BE6643">
      <w:start w:val="1"/>
      <w:numFmt w:val="bullet"/>
      <w:suff w:val="tab"/>
      <w:lvlText w:val="o"/>
      <w:lvlJc w:val="left"/>
      <w:pPr>
        <w:ind w:hanging="360" w:left="2008"/>
      </w:pPr>
      <w:rPr>
        <w:rFonts w:ascii="Courier New" w:hAnsi="Courier New"/>
      </w:rPr>
    </w:lvl>
    <w:lvl w:ilvl="2" w:tplc="7232A4D1">
      <w:start w:val="1"/>
      <w:numFmt w:val="bullet"/>
      <w:suff w:val="tab"/>
      <w:lvlText w:val=""/>
      <w:lvlJc w:val="left"/>
      <w:pPr>
        <w:ind w:hanging="360" w:left="2728"/>
      </w:pPr>
      <w:rPr>
        <w:rFonts w:ascii="Wingdings" w:hAnsi="Wingdings"/>
      </w:rPr>
    </w:lvl>
    <w:lvl w:ilvl="3" w:tplc="23F18A1D">
      <w:start w:val="1"/>
      <w:numFmt w:val="bullet"/>
      <w:suff w:val="tab"/>
      <w:lvlText w:val=""/>
      <w:lvlJc w:val="left"/>
      <w:pPr>
        <w:ind w:hanging="360" w:left="3448"/>
      </w:pPr>
      <w:rPr>
        <w:rFonts w:ascii="Symbol" w:hAnsi="Symbol"/>
      </w:rPr>
    </w:lvl>
    <w:lvl w:ilvl="4" w:tplc="30E98447">
      <w:start w:val="1"/>
      <w:numFmt w:val="bullet"/>
      <w:suff w:val="tab"/>
      <w:lvlText w:val="o"/>
      <w:lvlJc w:val="left"/>
      <w:pPr>
        <w:ind w:hanging="360" w:left="4168"/>
      </w:pPr>
      <w:rPr>
        <w:rFonts w:ascii="Courier New" w:hAnsi="Courier New"/>
      </w:rPr>
    </w:lvl>
    <w:lvl w:ilvl="5" w:tplc="739E893E">
      <w:start w:val="1"/>
      <w:numFmt w:val="bullet"/>
      <w:suff w:val="tab"/>
      <w:lvlText w:val=""/>
      <w:lvlJc w:val="left"/>
      <w:pPr>
        <w:ind w:hanging="360" w:left="4888"/>
      </w:pPr>
      <w:rPr>
        <w:rFonts w:ascii="Wingdings" w:hAnsi="Wingdings"/>
      </w:rPr>
    </w:lvl>
    <w:lvl w:ilvl="6" w:tplc="08062C0F">
      <w:start w:val="1"/>
      <w:numFmt w:val="bullet"/>
      <w:suff w:val="tab"/>
      <w:lvlText w:val=""/>
      <w:lvlJc w:val="left"/>
      <w:pPr>
        <w:ind w:hanging="360" w:left="5608"/>
      </w:pPr>
      <w:rPr>
        <w:rFonts w:ascii="Symbol" w:hAnsi="Symbol"/>
      </w:rPr>
    </w:lvl>
    <w:lvl w:ilvl="7" w:tplc="5C6A55E6">
      <w:start w:val="1"/>
      <w:numFmt w:val="bullet"/>
      <w:suff w:val="tab"/>
      <w:lvlText w:val="o"/>
      <w:lvlJc w:val="left"/>
      <w:pPr>
        <w:ind w:hanging="360" w:left="6328"/>
      </w:pPr>
      <w:rPr>
        <w:rFonts w:ascii="Courier New" w:hAnsi="Courier New"/>
      </w:rPr>
    </w:lvl>
    <w:lvl w:ilvl="8" w:tplc="2F83A94E">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7D4A887D">
      <w:start w:val="0"/>
      <w:numFmt w:val="bullet"/>
      <w:suff w:val="tab"/>
      <w:lvlText w:val=""/>
      <w:lvlJc w:val="left"/>
      <w:pPr>
        <w:ind w:hanging="360" w:left="927"/>
      </w:pPr>
      <w:rPr>
        <w:rFonts w:ascii="Symbol" w:hAnsi="Symbol"/>
      </w:rPr>
    </w:lvl>
    <w:lvl w:ilvl="1" w:tplc="6A427FA5">
      <w:start w:val="1"/>
      <w:numFmt w:val="bullet"/>
      <w:suff w:val="tab"/>
      <w:lvlText w:val="o"/>
      <w:lvlJc w:val="left"/>
      <w:pPr>
        <w:ind w:hanging="360" w:left="1647"/>
      </w:pPr>
      <w:rPr>
        <w:rFonts w:ascii="Courier New" w:hAnsi="Courier New"/>
      </w:rPr>
    </w:lvl>
    <w:lvl w:ilvl="2" w:tplc="35A38FE1">
      <w:start w:val="1"/>
      <w:numFmt w:val="bullet"/>
      <w:suff w:val="tab"/>
      <w:lvlText w:val=""/>
      <w:lvlJc w:val="left"/>
      <w:pPr>
        <w:ind w:hanging="360" w:left="2367"/>
      </w:pPr>
      <w:rPr>
        <w:rFonts w:ascii="Wingdings" w:hAnsi="Wingdings"/>
      </w:rPr>
    </w:lvl>
    <w:lvl w:ilvl="3" w:tplc="45F05055">
      <w:start w:val="1"/>
      <w:numFmt w:val="bullet"/>
      <w:suff w:val="tab"/>
      <w:lvlText w:val=""/>
      <w:lvlJc w:val="left"/>
      <w:pPr>
        <w:ind w:hanging="360" w:left="3087"/>
      </w:pPr>
      <w:rPr>
        <w:rFonts w:ascii="Symbol" w:hAnsi="Symbol"/>
      </w:rPr>
    </w:lvl>
    <w:lvl w:ilvl="4" w:tplc="17EB119D">
      <w:start w:val="1"/>
      <w:numFmt w:val="bullet"/>
      <w:suff w:val="tab"/>
      <w:lvlText w:val="o"/>
      <w:lvlJc w:val="left"/>
      <w:pPr>
        <w:ind w:hanging="360" w:left="3807"/>
      </w:pPr>
      <w:rPr>
        <w:rFonts w:ascii="Courier New" w:hAnsi="Courier New"/>
      </w:rPr>
    </w:lvl>
    <w:lvl w:ilvl="5" w:tplc="3F59FA19">
      <w:start w:val="1"/>
      <w:numFmt w:val="bullet"/>
      <w:suff w:val="tab"/>
      <w:lvlText w:val=""/>
      <w:lvlJc w:val="left"/>
      <w:pPr>
        <w:ind w:hanging="360" w:left="4527"/>
      </w:pPr>
      <w:rPr>
        <w:rFonts w:ascii="Wingdings" w:hAnsi="Wingdings"/>
      </w:rPr>
    </w:lvl>
    <w:lvl w:ilvl="6" w:tplc="2C9156B1">
      <w:start w:val="1"/>
      <w:numFmt w:val="bullet"/>
      <w:suff w:val="tab"/>
      <w:lvlText w:val=""/>
      <w:lvlJc w:val="left"/>
      <w:pPr>
        <w:ind w:hanging="360" w:left="5247"/>
      </w:pPr>
      <w:rPr>
        <w:rFonts w:ascii="Symbol" w:hAnsi="Symbol"/>
      </w:rPr>
    </w:lvl>
    <w:lvl w:ilvl="7" w:tplc="25A61BC8">
      <w:start w:val="1"/>
      <w:numFmt w:val="bullet"/>
      <w:suff w:val="tab"/>
      <w:lvlText w:val="o"/>
      <w:lvlJc w:val="left"/>
      <w:pPr>
        <w:ind w:hanging="360" w:left="5967"/>
      </w:pPr>
      <w:rPr>
        <w:rFonts w:ascii="Courier New" w:hAnsi="Courier New"/>
      </w:rPr>
    </w:lvl>
    <w:lvl w:ilvl="8" w:tplc="68CCE592">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63AF4507">
      <w:start w:val="1"/>
      <w:numFmt w:val="bullet"/>
      <w:suff w:val="tab"/>
      <w:lvlText w:val=""/>
      <w:lvlJc w:val="left"/>
      <w:pPr>
        <w:ind w:hanging="360" w:left="1146"/>
      </w:pPr>
      <w:rPr>
        <w:rFonts w:ascii="Symbol" w:hAnsi="Symbol"/>
      </w:rPr>
    </w:lvl>
    <w:lvl w:ilvl="1" w:tplc="5EA2E191">
      <w:start w:val="1"/>
      <w:numFmt w:val="bullet"/>
      <w:suff w:val="tab"/>
      <w:lvlText w:val="o"/>
      <w:lvlJc w:val="left"/>
      <w:pPr>
        <w:ind w:hanging="360" w:left="1866"/>
      </w:pPr>
      <w:rPr>
        <w:rFonts w:ascii="Courier New" w:hAnsi="Courier New"/>
      </w:rPr>
    </w:lvl>
    <w:lvl w:ilvl="2" w:tplc="4A0F1DAB">
      <w:start w:val="1"/>
      <w:numFmt w:val="bullet"/>
      <w:suff w:val="tab"/>
      <w:lvlText w:val=""/>
      <w:lvlJc w:val="left"/>
      <w:pPr>
        <w:ind w:hanging="360" w:left="2586"/>
      </w:pPr>
      <w:rPr>
        <w:rFonts w:ascii="Wingdings" w:hAnsi="Wingdings"/>
      </w:rPr>
    </w:lvl>
    <w:lvl w:ilvl="3" w:tplc="65756950">
      <w:start w:val="1"/>
      <w:numFmt w:val="bullet"/>
      <w:suff w:val="tab"/>
      <w:lvlText w:val=""/>
      <w:lvlJc w:val="left"/>
      <w:pPr>
        <w:ind w:hanging="360" w:left="3306"/>
      </w:pPr>
      <w:rPr>
        <w:rFonts w:ascii="Symbol" w:hAnsi="Symbol"/>
      </w:rPr>
    </w:lvl>
    <w:lvl w:ilvl="4" w:tplc="213718C3">
      <w:start w:val="1"/>
      <w:numFmt w:val="bullet"/>
      <w:suff w:val="tab"/>
      <w:lvlText w:val="o"/>
      <w:lvlJc w:val="left"/>
      <w:pPr>
        <w:ind w:hanging="360" w:left="4026"/>
      </w:pPr>
      <w:rPr>
        <w:rFonts w:ascii="Courier New" w:hAnsi="Courier New"/>
      </w:rPr>
    </w:lvl>
    <w:lvl w:ilvl="5" w:tplc="6F512387">
      <w:start w:val="1"/>
      <w:numFmt w:val="bullet"/>
      <w:suff w:val="tab"/>
      <w:lvlText w:val=""/>
      <w:lvlJc w:val="left"/>
      <w:pPr>
        <w:ind w:hanging="360" w:left="4746"/>
      </w:pPr>
      <w:rPr>
        <w:rFonts w:ascii="Wingdings" w:hAnsi="Wingdings"/>
      </w:rPr>
    </w:lvl>
    <w:lvl w:ilvl="6" w:tplc="79DBB584">
      <w:start w:val="1"/>
      <w:numFmt w:val="bullet"/>
      <w:suff w:val="tab"/>
      <w:lvlText w:val=""/>
      <w:lvlJc w:val="left"/>
      <w:pPr>
        <w:ind w:hanging="360" w:left="5466"/>
      </w:pPr>
      <w:rPr>
        <w:rFonts w:ascii="Symbol" w:hAnsi="Symbol"/>
      </w:rPr>
    </w:lvl>
    <w:lvl w:ilvl="7" w:tplc="32162E38">
      <w:start w:val="1"/>
      <w:numFmt w:val="bullet"/>
      <w:suff w:val="tab"/>
      <w:lvlText w:val="o"/>
      <w:lvlJc w:val="left"/>
      <w:pPr>
        <w:ind w:hanging="360" w:left="6186"/>
      </w:pPr>
      <w:rPr>
        <w:rFonts w:ascii="Courier New" w:hAnsi="Courier New"/>
      </w:rPr>
    </w:lvl>
    <w:lvl w:ilvl="8" w:tplc="7E719507">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460C3B69">
      <w:start w:val="0"/>
      <w:numFmt w:val="bullet"/>
      <w:suff w:val="tab"/>
      <w:lvlText w:val="-"/>
      <w:lvlJc w:val="left"/>
      <w:pPr>
        <w:ind w:hanging="360" w:left="720"/>
        <w:tabs>
          <w:tab w:val="left" w:pos="720" w:leader="none"/>
        </w:tabs>
      </w:pPr>
      <w:rPr>
        <w:rFonts w:ascii="Times New Roman" w:hAnsi="Times New Roman"/>
      </w:rPr>
    </w:lvl>
    <w:lvl w:ilvl="1" w:tplc="20916679">
      <w:start w:val="1"/>
      <w:numFmt w:val="bullet"/>
      <w:suff w:val="tab"/>
      <w:lvlText w:val="o"/>
      <w:lvlJc w:val="left"/>
      <w:pPr>
        <w:ind w:hanging="360" w:left="1440"/>
        <w:tabs>
          <w:tab w:val="left" w:pos="1440" w:leader="none"/>
        </w:tabs>
      </w:pPr>
      <w:rPr>
        <w:rFonts w:ascii="Courier New" w:hAnsi="Courier New"/>
      </w:rPr>
    </w:lvl>
    <w:lvl w:ilvl="2" w:tplc="23215D60">
      <w:start w:val="1"/>
      <w:numFmt w:val="bullet"/>
      <w:suff w:val="tab"/>
      <w:lvlText w:val=""/>
      <w:lvlJc w:val="left"/>
      <w:pPr>
        <w:ind w:hanging="360" w:left="2160"/>
        <w:tabs>
          <w:tab w:val="left" w:pos="2160" w:leader="none"/>
        </w:tabs>
      </w:pPr>
      <w:rPr>
        <w:rFonts w:ascii="Wingdings" w:hAnsi="Wingdings"/>
      </w:rPr>
    </w:lvl>
    <w:lvl w:ilvl="3" w:tplc="7284C25B">
      <w:start w:val="1"/>
      <w:numFmt w:val="bullet"/>
      <w:suff w:val="tab"/>
      <w:lvlText w:val=""/>
      <w:lvlJc w:val="left"/>
      <w:pPr>
        <w:ind w:hanging="360" w:left="2880"/>
        <w:tabs>
          <w:tab w:val="left" w:pos="2880" w:leader="none"/>
        </w:tabs>
      </w:pPr>
      <w:rPr>
        <w:rFonts w:ascii="Symbol" w:hAnsi="Symbol"/>
      </w:rPr>
    </w:lvl>
    <w:lvl w:ilvl="4" w:tplc="2F94A67E">
      <w:start w:val="1"/>
      <w:numFmt w:val="bullet"/>
      <w:suff w:val="tab"/>
      <w:lvlText w:val="o"/>
      <w:lvlJc w:val="left"/>
      <w:pPr>
        <w:ind w:hanging="360" w:left="3600"/>
        <w:tabs>
          <w:tab w:val="left" w:pos="3600" w:leader="none"/>
        </w:tabs>
      </w:pPr>
      <w:rPr>
        <w:rFonts w:ascii="Courier New" w:hAnsi="Courier New"/>
      </w:rPr>
    </w:lvl>
    <w:lvl w:ilvl="5" w:tplc="3DDCD051">
      <w:start w:val="1"/>
      <w:numFmt w:val="bullet"/>
      <w:suff w:val="tab"/>
      <w:lvlText w:val=""/>
      <w:lvlJc w:val="left"/>
      <w:pPr>
        <w:ind w:hanging="360" w:left="4320"/>
        <w:tabs>
          <w:tab w:val="left" w:pos="4320" w:leader="none"/>
        </w:tabs>
      </w:pPr>
      <w:rPr>
        <w:rFonts w:ascii="Wingdings" w:hAnsi="Wingdings"/>
      </w:rPr>
    </w:lvl>
    <w:lvl w:ilvl="6" w:tplc="4281C2A2">
      <w:start w:val="1"/>
      <w:numFmt w:val="bullet"/>
      <w:suff w:val="tab"/>
      <w:lvlText w:val=""/>
      <w:lvlJc w:val="left"/>
      <w:pPr>
        <w:ind w:hanging="360" w:left="5040"/>
        <w:tabs>
          <w:tab w:val="left" w:pos="5040" w:leader="none"/>
        </w:tabs>
      </w:pPr>
      <w:rPr>
        <w:rFonts w:ascii="Symbol" w:hAnsi="Symbol"/>
      </w:rPr>
    </w:lvl>
    <w:lvl w:ilvl="7" w:tplc="48A175F8">
      <w:start w:val="1"/>
      <w:numFmt w:val="bullet"/>
      <w:suff w:val="tab"/>
      <w:lvlText w:val="o"/>
      <w:lvlJc w:val="left"/>
      <w:pPr>
        <w:ind w:hanging="360" w:left="5760"/>
        <w:tabs>
          <w:tab w:val="left" w:pos="5760" w:leader="none"/>
        </w:tabs>
      </w:pPr>
      <w:rPr>
        <w:rFonts w:ascii="Courier New" w:hAnsi="Courier New"/>
      </w:rPr>
    </w:lvl>
    <w:lvl w:ilvl="8" w:tplc="5BF67B7F">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4708F537">
      <w:start w:val="1"/>
      <w:numFmt w:val="bullet"/>
      <w:suff w:val="tab"/>
      <w:lvlText w:val=""/>
      <w:lvlJc w:val="left"/>
      <w:pPr>
        <w:ind w:hanging="360" w:left="1146"/>
      </w:pPr>
      <w:rPr>
        <w:rFonts w:ascii="Symbol" w:hAnsi="Symbol"/>
      </w:rPr>
    </w:lvl>
    <w:lvl w:ilvl="1" w:tplc="58EC8C79">
      <w:start w:val="1"/>
      <w:numFmt w:val="bullet"/>
      <w:suff w:val="tab"/>
      <w:lvlText w:val="o"/>
      <w:lvlJc w:val="left"/>
      <w:pPr>
        <w:ind w:hanging="360" w:left="1866"/>
      </w:pPr>
      <w:rPr>
        <w:rFonts w:ascii="Courier New" w:hAnsi="Courier New"/>
      </w:rPr>
    </w:lvl>
    <w:lvl w:ilvl="2" w:tplc="27B0B3D7">
      <w:start w:val="1"/>
      <w:numFmt w:val="bullet"/>
      <w:suff w:val="tab"/>
      <w:lvlText w:val=""/>
      <w:lvlJc w:val="left"/>
      <w:pPr>
        <w:ind w:hanging="360" w:left="2586"/>
      </w:pPr>
      <w:rPr>
        <w:rFonts w:ascii="Wingdings" w:hAnsi="Wingdings"/>
      </w:rPr>
    </w:lvl>
    <w:lvl w:ilvl="3" w:tplc="0C50DA46">
      <w:start w:val="1"/>
      <w:numFmt w:val="bullet"/>
      <w:suff w:val="tab"/>
      <w:lvlText w:val=""/>
      <w:lvlJc w:val="left"/>
      <w:pPr>
        <w:ind w:hanging="360" w:left="3306"/>
      </w:pPr>
      <w:rPr>
        <w:rFonts w:ascii="Symbol" w:hAnsi="Symbol"/>
      </w:rPr>
    </w:lvl>
    <w:lvl w:ilvl="4" w:tplc="51F314D2">
      <w:start w:val="1"/>
      <w:numFmt w:val="bullet"/>
      <w:suff w:val="tab"/>
      <w:lvlText w:val="o"/>
      <w:lvlJc w:val="left"/>
      <w:pPr>
        <w:ind w:hanging="360" w:left="4026"/>
      </w:pPr>
      <w:rPr>
        <w:rFonts w:ascii="Courier New" w:hAnsi="Courier New"/>
      </w:rPr>
    </w:lvl>
    <w:lvl w:ilvl="5" w:tplc="1BA3D4C2">
      <w:start w:val="1"/>
      <w:numFmt w:val="bullet"/>
      <w:suff w:val="tab"/>
      <w:lvlText w:val=""/>
      <w:lvlJc w:val="left"/>
      <w:pPr>
        <w:ind w:hanging="360" w:left="4746"/>
      </w:pPr>
      <w:rPr>
        <w:rFonts w:ascii="Wingdings" w:hAnsi="Wingdings"/>
      </w:rPr>
    </w:lvl>
    <w:lvl w:ilvl="6" w:tplc="377AAF6E">
      <w:start w:val="1"/>
      <w:numFmt w:val="bullet"/>
      <w:suff w:val="tab"/>
      <w:lvlText w:val=""/>
      <w:lvlJc w:val="left"/>
      <w:pPr>
        <w:ind w:hanging="360" w:left="5466"/>
      </w:pPr>
      <w:rPr>
        <w:rFonts w:ascii="Symbol" w:hAnsi="Symbol"/>
      </w:rPr>
    </w:lvl>
    <w:lvl w:ilvl="7" w:tplc="424D98B0">
      <w:start w:val="1"/>
      <w:numFmt w:val="bullet"/>
      <w:suff w:val="tab"/>
      <w:lvlText w:val="o"/>
      <w:lvlJc w:val="left"/>
      <w:pPr>
        <w:ind w:hanging="360" w:left="6186"/>
      </w:pPr>
      <w:rPr>
        <w:rFonts w:ascii="Courier New" w:hAnsi="Courier New"/>
      </w:rPr>
    </w:lvl>
    <w:lvl w:ilvl="8" w:tplc="344BFAAC">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08D7B5FB">
      <w:start w:val="1"/>
      <w:numFmt w:val="bullet"/>
      <w:suff w:val="tab"/>
      <w:lvlText w:val=""/>
      <w:lvlJc w:val="left"/>
      <w:pPr>
        <w:ind w:hanging="360" w:left="720"/>
        <w:tabs>
          <w:tab w:val="left" w:pos="720" w:leader="none"/>
        </w:tabs>
      </w:pPr>
      <w:rPr>
        <w:rFonts w:ascii="Symbol" w:hAnsi="Symbol"/>
      </w:rPr>
    </w:lvl>
    <w:lvl w:ilvl="1" w:tplc="0DBF5F0F">
      <w:start w:val="1"/>
      <w:numFmt w:val="bullet"/>
      <w:suff w:val="tab"/>
      <w:lvlText w:val="o"/>
      <w:lvlJc w:val="left"/>
      <w:pPr>
        <w:ind w:hanging="360" w:left="1440"/>
        <w:tabs>
          <w:tab w:val="left" w:pos="1440" w:leader="none"/>
        </w:tabs>
      </w:pPr>
      <w:rPr>
        <w:rFonts w:ascii="Courier New" w:hAnsi="Courier New"/>
      </w:rPr>
    </w:lvl>
    <w:lvl w:ilvl="2" w:tplc="4FC3597C">
      <w:start w:val="1"/>
      <w:numFmt w:val="bullet"/>
      <w:suff w:val="tab"/>
      <w:lvlText w:val=""/>
      <w:lvlJc w:val="left"/>
      <w:pPr>
        <w:ind w:hanging="360" w:left="2160"/>
        <w:tabs>
          <w:tab w:val="left" w:pos="2160" w:leader="none"/>
        </w:tabs>
      </w:pPr>
      <w:rPr>
        <w:rFonts w:ascii="Wingdings" w:hAnsi="Wingdings"/>
      </w:rPr>
    </w:lvl>
    <w:lvl w:ilvl="3" w:tplc="46EFAEA8">
      <w:start w:val="1"/>
      <w:numFmt w:val="bullet"/>
      <w:suff w:val="tab"/>
      <w:lvlText w:val=""/>
      <w:lvlJc w:val="left"/>
      <w:pPr>
        <w:ind w:hanging="360" w:left="2880"/>
        <w:tabs>
          <w:tab w:val="left" w:pos="2880" w:leader="none"/>
        </w:tabs>
      </w:pPr>
      <w:rPr>
        <w:rFonts w:ascii="Symbol" w:hAnsi="Symbol"/>
      </w:rPr>
    </w:lvl>
    <w:lvl w:ilvl="4" w:tplc="61CC46E9">
      <w:start w:val="1"/>
      <w:numFmt w:val="bullet"/>
      <w:suff w:val="tab"/>
      <w:lvlText w:val="o"/>
      <w:lvlJc w:val="left"/>
      <w:pPr>
        <w:ind w:hanging="360" w:left="3600"/>
        <w:tabs>
          <w:tab w:val="left" w:pos="3600" w:leader="none"/>
        </w:tabs>
      </w:pPr>
      <w:rPr>
        <w:rFonts w:ascii="Courier New" w:hAnsi="Courier New"/>
      </w:rPr>
    </w:lvl>
    <w:lvl w:ilvl="5" w:tplc="61BDCAD5">
      <w:start w:val="1"/>
      <w:numFmt w:val="bullet"/>
      <w:suff w:val="tab"/>
      <w:lvlText w:val=""/>
      <w:lvlJc w:val="left"/>
      <w:pPr>
        <w:ind w:hanging="360" w:left="4320"/>
        <w:tabs>
          <w:tab w:val="left" w:pos="4320" w:leader="none"/>
        </w:tabs>
      </w:pPr>
      <w:rPr>
        <w:rFonts w:ascii="Wingdings" w:hAnsi="Wingdings"/>
      </w:rPr>
    </w:lvl>
    <w:lvl w:ilvl="6" w:tplc="68F69756">
      <w:start w:val="1"/>
      <w:numFmt w:val="bullet"/>
      <w:suff w:val="tab"/>
      <w:lvlText w:val=""/>
      <w:lvlJc w:val="left"/>
      <w:pPr>
        <w:ind w:hanging="360" w:left="5040"/>
        <w:tabs>
          <w:tab w:val="left" w:pos="5040" w:leader="none"/>
        </w:tabs>
      </w:pPr>
      <w:rPr>
        <w:rFonts w:ascii="Symbol" w:hAnsi="Symbol"/>
      </w:rPr>
    </w:lvl>
    <w:lvl w:ilvl="7" w:tplc="6F56B9E5">
      <w:start w:val="1"/>
      <w:numFmt w:val="bullet"/>
      <w:suff w:val="tab"/>
      <w:lvlText w:val="o"/>
      <w:lvlJc w:val="left"/>
      <w:pPr>
        <w:ind w:hanging="360" w:left="5760"/>
        <w:tabs>
          <w:tab w:val="left" w:pos="5760" w:leader="none"/>
        </w:tabs>
      </w:pPr>
      <w:rPr>
        <w:rFonts w:ascii="Courier New" w:hAnsi="Courier New"/>
      </w:rPr>
    </w:lvl>
    <w:lvl w:ilvl="8" w:tplc="046A65BD">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32983BE3">
      <w:start w:val="1"/>
      <w:numFmt w:val="bullet"/>
      <w:suff w:val="tab"/>
      <w:lvlText w:val=""/>
      <w:lvlJc w:val="left"/>
      <w:pPr>
        <w:ind w:hanging="360" w:left="936"/>
      </w:pPr>
      <w:rPr>
        <w:rFonts w:ascii="Symbol" w:hAnsi="Symbol"/>
      </w:rPr>
    </w:lvl>
    <w:lvl w:ilvl="1" w:tplc="7A93A826">
      <w:start w:val="1"/>
      <w:numFmt w:val="bullet"/>
      <w:suff w:val="tab"/>
      <w:lvlText w:val="o"/>
      <w:lvlJc w:val="left"/>
      <w:pPr>
        <w:ind w:hanging="360" w:left="1656"/>
      </w:pPr>
      <w:rPr>
        <w:rFonts w:ascii="Courier New" w:hAnsi="Courier New"/>
      </w:rPr>
    </w:lvl>
    <w:lvl w:ilvl="2" w:tplc="06874E7F">
      <w:start w:val="1"/>
      <w:numFmt w:val="bullet"/>
      <w:suff w:val="tab"/>
      <w:lvlText w:val=""/>
      <w:lvlJc w:val="left"/>
      <w:pPr>
        <w:ind w:hanging="360" w:left="2376"/>
      </w:pPr>
      <w:rPr>
        <w:rFonts w:ascii="Wingdings" w:hAnsi="Wingdings"/>
      </w:rPr>
    </w:lvl>
    <w:lvl w:ilvl="3" w:tplc="02E1824A">
      <w:start w:val="1"/>
      <w:numFmt w:val="bullet"/>
      <w:suff w:val="tab"/>
      <w:lvlText w:val=""/>
      <w:lvlJc w:val="left"/>
      <w:pPr>
        <w:ind w:hanging="360" w:left="3096"/>
      </w:pPr>
      <w:rPr>
        <w:rFonts w:ascii="Symbol" w:hAnsi="Symbol"/>
      </w:rPr>
    </w:lvl>
    <w:lvl w:ilvl="4" w:tplc="2A15D497">
      <w:start w:val="1"/>
      <w:numFmt w:val="bullet"/>
      <w:suff w:val="tab"/>
      <w:lvlText w:val="o"/>
      <w:lvlJc w:val="left"/>
      <w:pPr>
        <w:ind w:hanging="360" w:left="3816"/>
      </w:pPr>
      <w:rPr>
        <w:rFonts w:ascii="Courier New" w:hAnsi="Courier New"/>
      </w:rPr>
    </w:lvl>
    <w:lvl w:ilvl="5" w:tplc="7ED3560D">
      <w:start w:val="1"/>
      <w:numFmt w:val="bullet"/>
      <w:suff w:val="tab"/>
      <w:lvlText w:val=""/>
      <w:lvlJc w:val="left"/>
      <w:pPr>
        <w:ind w:hanging="360" w:left="4536"/>
      </w:pPr>
      <w:rPr>
        <w:rFonts w:ascii="Wingdings" w:hAnsi="Wingdings"/>
      </w:rPr>
    </w:lvl>
    <w:lvl w:ilvl="6" w:tplc="752CF436">
      <w:start w:val="1"/>
      <w:numFmt w:val="bullet"/>
      <w:suff w:val="tab"/>
      <w:lvlText w:val=""/>
      <w:lvlJc w:val="left"/>
      <w:pPr>
        <w:ind w:hanging="360" w:left="5256"/>
      </w:pPr>
      <w:rPr>
        <w:rFonts w:ascii="Symbol" w:hAnsi="Symbol"/>
      </w:rPr>
    </w:lvl>
    <w:lvl w:ilvl="7" w:tplc="41F9F0A5">
      <w:start w:val="1"/>
      <w:numFmt w:val="bullet"/>
      <w:suff w:val="tab"/>
      <w:lvlText w:val="o"/>
      <w:lvlJc w:val="left"/>
      <w:pPr>
        <w:ind w:hanging="360" w:left="5976"/>
      </w:pPr>
      <w:rPr>
        <w:rFonts w:ascii="Courier New" w:hAnsi="Courier New"/>
      </w:rPr>
    </w:lvl>
    <w:lvl w:ilvl="8" w:tplc="3BD8F06C">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0C624CEE">
      <w:start w:val="0"/>
      <w:numFmt w:val="bullet"/>
      <w:suff w:val="tab"/>
      <w:lvlText w:val="-"/>
      <w:lvlJc w:val="left"/>
      <w:pPr>
        <w:ind w:hanging="360" w:left="936"/>
      </w:pPr>
      <w:rPr>
        <w:rFonts w:ascii="Courier New" w:hAnsi="Courier New"/>
      </w:rPr>
    </w:lvl>
    <w:lvl w:ilvl="1" w:tplc="0AC5C721">
      <w:start w:val="1"/>
      <w:numFmt w:val="bullet"/>
      <w:suff w:val="tab"/>
      <w:lvlText w:val="o"/>
      <w:lvlJc w:val="left"/>
      <w:pPr>
        <w:ind w:hanging="360" w:left="1656"/>
      </w:pPr>
      <w:rPr>
        <w:rFonts w:ascii="Courier New" w:hAnsi="Courier New"/>
      </w:rPr>
    </w:lvl>
    <w:lvl w:ilvl="2" w:tplc="3AADDA26">
      <w:start w:val="1"/>
      <w:numFmt w:val="bullet"/>
      <w:suff w:val="tab"/>
      <w:lvlText w:val=""/>
      <w:lvlJc w:val="left"/>
      <w:pPr>
        <w:ind w:hanging="360" w:left="2376"/>
      </w:pPr>
      <w:rPr>
        <w:rFonts w:ascii="Wingdings" w:hAnsi="Wingdings"/>
      </w:rPr>
    </w:lvl>
    <w:lvl w:ilvl="3" w:tplc="77C6BF8F">
      <w:start w:val="1"/>
      <w:numFmt w:val="bullet"/>
      <w:suff w:val="tab"/>
      <w:lvlText w:val=""/>
      <w:lvlJc w:val="left"/>
      <w:pPr>
        <w:ind w:hanging="360" w:left="3096"/>
      </w:pPr>
      <w:rPr>
        <w:rFonts w:ascii="Symbol" w:hAnsi="Symbol"/>
      </w:rPr>
    </w:lvl>
    <w:lvl w:ilvl="4" w:tplc="036E8EB2">
      <w:start w:val="1"/>
      <w:numFmt w:val="bullet"/>
      <w:suff w:val="tab"/>
      <w:lvlText w:val="o"/>
      <w:lvlJc w:val="left"/>
      <w:pPr>
        <w:ind w:hanging="360" w:left="3816"/>
      </w:pPr>
      <w:rPr>
        <w:rFonts w:ascii="Courier New" w:hAnsi="Courier New"/>
      </w:rPr>
    </w:lvl>
    <w:lvl w:ilvl="5" w:tplc="4F499BA3">
      <w:start w:val="1"/>
      <w:numFmt w:val="bullet"/>
      <w:suff w:val="tab"/>
      <w:lvlText w:val=""/>
      <w:lvlJc w:val="left"/>
      <w:pPr>
        <w:ind w:hanging="360" w:left="4536"/>
      </w:pPr>
      <w:rPr>
        <w:rFonts w:ascii="Wingdings" w:hAnsi="Wingdings"/>
      </w:rPr>
    </w:lvl>
    <w:lvl w:ilvl="6" w:tplc="63637E99">
      <w:start w:val="1"/>
      <w:numFmt w:val="bullet"/>
      <w:suff w:val="tab"/>
      <w:lvlText w:val=""/>
      <w:lvlJc w:val="left"/>
      <w:pPr>
        <w:ind w:hanging="360" w:left="5256"/>
      </w:pPr>
      <w:rPr>
        <w:rFonts w:ascii="Symbol" w:hAnsi="Symbol"/>
      </w:rPr>
    </w:lvl>
    <w:lvl w:ilvl="7" w:tplc="65886178">
      <w:start w:val="1"/>
      <w:numFmt w:val="bullet"/>
      <w:suff w:val="tab"/>
      <w:lvlText w:val="o"/>
      <w:lvlJc w:val="left"/>
      <w:pPr>
        <w:ind w:hanging="360" w:left="5976"/>
      </w:pPr>
      <w:rPr>
        <w:rFonts w:ascii="Courier New" w:hAnsi="Courier New"/>
      </w:rPr>
    </w:lvl>
    <w:lvl w:ilvl="8" w:tplc="4CB98F4E">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411C32BA">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2013-04-16T14:18:00Z</dcterms:created>
  <cp:lastModifiedBy>Ethan Puglia</cp:lastModifiedBy>
  <cp:lastPrinted>2017-02-21T12:00:00Z</cp:lastPrinted>
  <dcterms:modified xsi:type="dcterms:W3CDTF">2019-03-28T17:33:10Z</dcterms:modified>
  <cp:revision>8</cp:revision>
  <dc:title>PROYECTO DE ORDENANZA VIOLENCIA FAMILIAR</dc:title>
</cp:coreProperties>
</file>