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F5F2F8" Type="http://schemas.openxmlformats.org/officeDocument/2006/relationships/officeDocument" Target="/word/document.xml" /><Relationship Id="coreR20F5F2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9483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1959/09 iniciado por el Sr. Reartes, Omar Alejandro;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Tasas Municipales;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informa que el  solicitante no se desempeña laboralmente, presenta problemas de salud y no posee obra social;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posee un carro de choripán que presta a otra persona y que le da un porcentaje de la ganancia;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encuentra a cargo de su hija quien se encuentra    inserta en el sistema educativo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 la misma emite despacho favorable, despacho aprobado por unanimidad en sesión del día 6 de Mayo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mantiene con el municipio en concepto de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Tasas por Servicios de Administración y Mantenimiento de los Cementerios la Cuenta Nº 002093 y las cuotas correspondientes al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la deuda que mantiene con el municipio en concepto de Tasa por Servicios a la Propiedad el inmueble - Cuenta Nº 00006716 y las cuotas correspondientes al año 2013.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la deuda que mantiene con el municipio en concepto de Tasas por Servicios de Inspección General e Higiene el comercio - Cuenta Nº 10576 y las cuotas correspondientes al período 2013.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SEIS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7D0E33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475F97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24AF01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89D2EB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791B7C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C9FDD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211AFD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0D0E0F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DE4342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9CD164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775C7D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00D423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CC0DF2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E3056A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39F398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EDB6B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D0581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21FF75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6DBF51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2C624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EC6CAF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441EA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3985E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76020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1ABFE6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8E9EE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800B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AA2446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2B26A9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1262D3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193B7A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803E90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337158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168FF0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AA34E7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3878B3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5DC78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2CFC0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7F6914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968509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6FCC23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2D8BC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14D7F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5221AF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AAAA66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91F51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81778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945F8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A0FE9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D5272A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E22731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A0A734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12846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FBB49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9B3648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8CC4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3C748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DD4EE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F1315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0319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49F3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6F6C7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1E776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CBE06F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8395EA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71DFC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D62D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B57E12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38D08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17AF5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8FEF2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A35D0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A29660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D73A4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2FA00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EE0E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02F47A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176AE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CB5C9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8CAD0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0D27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9EBABF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E0145C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55FF7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303BB1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789445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4F165A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7BCC6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7B59A7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7168AF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E4B17A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788D96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93BCAB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2F378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B1E5E4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F8D56B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BA456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756D0F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CE8BC5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B38C6A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2013-05-07T12:48:00Z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