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7329EC5" Type="http://schemas.openxmlformats.org/officeDocument/2006/relationships/officeDocument" Target="/word/document.xml" /><Relationship Id="coreR37329EC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9490</w:t>
      </w:r>
    </w:p>
    <w:p/>
    <w:p/>
    <w:p>
      <w:pPr>
        <w:ind w:hanging="426" w:left="426"/>
        <w:jc w:val="both"/>
        <w:rPr>
          <w:rStyle w:val="C3"/>
          <w:rFonts w:ascii="Courier New" w:hAnsi="Courier New"/>
        </w:rPr>
      </w:pPr>
      <w:r>
        <w:rPr>
          <w:rStyle w:val="C3"/>
          <w:rFonts w:ascii="Courier New" w:hAnsi="Courier New"/>
        </w:rPr>
        <w:t>Visto: El Proyecto de ampliación y reestructuración de la Ruta C45 en su acceso norte;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la remodelación proyectada pretende mejorar, jerarquizar y dotar de mayor seguridad al acceso a la ciudad de los visitantes que vienen de los valles de Punilla y Traslasierra, siendo un importante corredor turístico;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también beneficia a los vecinos de nuestra ciudad que utilizan ese acceso y que, teniendo en cuenta el crecimiento que la ciudad ha tenido hacia esa zona, son cada vez más;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proyecta la construcción de una rotonda para la derivación del tránsito que utiliza la calle Monseñor Roldán por lo que se hace necesario afectar parcialmente algunos lotes del denominado Barrio Touring Club;</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los lotes afectados pertenecen a las manzanas B y D conformando una superficie total de Un mil veintitrés metros cuadrados con veintiocho decímetros cuadrados (1.023,28 m2) pertenecientes a distintos propietarios;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teniendo en cuenta la importancia de la obra que ya se está ejecutando, que además complementaría el trabajo que viene desarrollando la provincia en el enlace de la Ruta 5 con la C45 se hace necesario realizar las gestiones tendientes a lograr la expropiación de los terrenos involucrados;</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evaluado el Expediente por Comisión de Legislación General, la misma emite despacho favorable, despacho aprobado por unanimidad en sesión del día 20 de Mayo de 2013.</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hanging="567" w:left="567"/>
        <w:jc w:val="left"/>
      </w:pPr>
      <w:r>
        <w:t>...///2.-</w:t>
      </w:r>
    </w:p>
    <w:p>
      <w:pPr>
        <w:pStyle w:val="P11"/>
        <w:ind w:hanging="567" w:left="567"/>
        <w:jc w:val="left"/>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DECLÁRE</w:t>
      </w:r>
      <w:r>
        <w:rPr>
          <w:rStyle w:val="C3"/>
          <w:rFonts w:ascii="Courier New" w:hAnsi="Courier New"/>
          <w:b w:val="1"/>
        </w:rPr>
        <w:t>N</w:t>
      </w:r>
      <w:r>
        <w:rPr>
          <w:rStyle w:val="C3"/>
          <w:rFonts w:ascii="Courier New" w:hAnsi="Courier New"/>
          <w:b w:val="1"/>
        </w:rPr>
        <w:t>SE</w:t>
      </w:r>
      <w:r>
        <w:rPr>
          <w:rStyle w:val="C3"/>
          <w:rFonts w:ascii="Courier New" w:hAnsi="Courier New"/>
          <w:b w:val="1"/>
        </w:rPr>
        <w:t xml:space="preserve"> </w:t>
      </w:r>
      <w:r>
        <w:rPr>
          <w:rStyle w:val="C3"/>
          <w:rFonts w:ascii="Courier New" w:hAnsi="Courier New"/>
        </w:rPr>
        <w:t xml:space="preserve">de Utilidad Pública y Sujetos a Expropiación los inmuebles que se detallan a continuación: 1) Parte del Lote Nº 8 de la Manzana B, designación catastral 31-06-01-01-01-285-004 con una superficie total a expropiar de veintiocho metros cuadrados con treinta y seis decímetros cuadrados (28,36 m2); 2) Parte del Lote 1 de la Manzana D , designación catastral 31-06-01-01-01-296-010, con una superficie a expropiar de trescientos noventa y seis metros cuadrados con sesenta y seis decímetros cuadrados (396,66 m2); 3) Parte del Lote 2 de la Manzana D , designación catastral 31-06-01-01-01-296-009, con una superficie a expropiar de ciento setenta metros cuadrados con treinta y cuatro decímetros cuadrados (170,34 m2); 4) Parte del Lote 3 de la Manzana D , designación catastral 31-06-01-01-01-296-008, con una superficie a expropiar de ciento dos metros cuadrados con veinte decímetros cuadrados (102,20 m2); 5) Parte del Lote 4 de la Manzana D , designación catastral 31-06-01-01-01-296-007, con una superficie a expropiar de treinta y cuatro metros cuadrados con siete decímetros cuadrados (34,70; m2), todos conforme a croquis que se adjuntan a la presente ordenanza y forman parte de la misma. </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DESTÍN</w:t>
      </w:r>
      <w:r>
        <w:rPr>
          <w:rStyle w:val="C3"/>
          <w:rFonts w:ascii="Courier New" w:hAnsi="Courier New"/>
          <w:b w:val="1"/>
        </w:rPr>
        <w:t>EN</w:t>
      </w:r>
      <w:r>
        <w:rPr>
          <w:rStyle w:val="C3"/>
          <w:rFonts w:ascii="Courier New" w:hAnsi="Courier New"/>
          <w:b w:val="1"/>
        </w:rPr>
        <w:t>SE</w:t>
      </w:r>
      <w:r>
        <w:rPr>
          <w:rStyle w:val="C3"/>
          <w:rFonts w:ascii="Courier New" w:hAnsi="Courier New"/>
          <w:b w:val="1"/>
        </w:rPr>
        <w:t xml:space="preserve"> </w:t>
      </w:r>
      <w:r>
        <w:rPr>
          <w:rStyle w:val="C3"/>
          <w:rFonts w:ascii="Courier New" w:hAnsi="Courier New"/>
        </w:rPr>
        <w:t>los inmuebles afectados en el artículo precedente a la ampliación y reestructuración del acceso norte a la ciudad por Ruta C45.</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REALÍCE</w:t>
      </w:r>
      <w:r>
        <w:rPr>
          <w:rStyle w:val="C3"/>
          <w:rFonts w:ascii="Courier New" w:hAnsi="Courier New"/>
          <w:b w:val="1"/>
        </w:rPr>
        <w:t>N</w:t>
      </w:r>
      <w:r>
        <w:rPr>
          <w:rStyle w:val="C3"/>
          <w:rFonts w:ascii="Courier New" w:hAnsi="Courier New"/>
          <w:b w:val="1"/>
        </w:rPr>
        <w:t>SE</w:t>
      </w:r>
      <w:r>
        <w:rPr>
          <w:rStyle w:val="C3"/>
          <w:rFonts w:ascii="Courier New" w:hAnsi="Courier New"/>
        </w:rPr>
        <w:t xml:space="preserve"> las expropiaciones dispuestas en el artículo 1 en un todo de acuerdo a la Ley Provincial que rige la materia y solicítese a los efectos, la intervención del Consejo General de Tasaciones de la Provincia de Córdoba.</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rPr>
          <w:rStyle w:val="C3"/>
          <w:rFonts w:ascii="Courier New" w:hAnsi="Courier New"/>
        </w:rPr>
      </w:pPr>
      <w:r>
        <w:rPr>
          <w:rStyle w:val="C3"/>
          <w:rFonts w:ascii="Courier New" w:hAnsi="Courier New"/>
        </w:rPr>
        <w:t>...///3.-</w:t>
      </w:r>
    </w:p>
    <w:p>
      <w:pPr>
        <w:ind w:hanging="426" w:left="426"/>
        <w:rPr>
          <w:rStyle w:val="C3"/>
          <w:rFonts w:ascii="Courier New" w:hAnsi="Courier New"/>
        </w:rPr>
      </w:pPr>
    </w:p>
    <w:p>
      <w:pPr>
        <w:ind w:hanging="426" w:left="426"/>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u w:val="single"/>
        </w:rPr>
      </w:pPr>
    </w:p>
    <w:p>
      <w:pPr>
        <w:jc w:val="both"/>
        <w:rPr>
          <w:rStyle w:val="C3"/>
          <w:rFonts w:ascii="Courier New" w:hAnsi="Courier New"/>
          <w:b w:val="1"/>
          <w:u w:val="single"/>
        </w:rPr>
      </w:pPr>
    </w:p>
    <w:p>
      <w:pPr>
        <w:pStyle w:val="P17"/>
      </w:pPr>
      <w:r>
        <w:t>DADA EN LA SALA DE SESIONES DEL HONORABLE CONCEJO DELIBERANTE A LOS VEINTE DÍAS DEL MES DE MAYO DEL AÑO DOS MIL TRECE.-</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2DFE28B">
      <w:start w:val="0"/>
      <w:numFmt w:val="bullet"/>
      <w:suff w:val="tab"/>
      <w:lvlText w:val=""/>
      <w:lvlJc w:val="left"/>
      <w:pPr>
        <w:ind w:hanging="360" w:left="927"/>
      </w:pPr>
      <w:rPr>
        <w:rFonts w:ascii="Symbol" w:hAnsi="Symbol"/>
      </w:rPr>
    </w:lvl>
    <w:lvl w:ilvl="1" w:tplc="55BB0613">
      <w:start w:val="1"/>
      <w:numFmt w:val="bullet"/>
      <w:suff w:val="tab"/>
      <w:lvlText w:val="o"/>
      <w:lvlJc w:val="left"/>
      <w:pPr>
        <w:ind w:hanging="360" w:left="1647"/>
      </w:pPr>
      <w:rPr>
        <w:rFonts w:ascii="Courier New" w:hAnsi="Courier New"/>
      </w:rPr>
    </w:lvl>
    <w:lvl w:ilvl="2" w:tplc="1D8FE00F">
      <w:start w:val="1"/>
      <w:numFmt w:val="bullet"/>
      <w:suff w:val="tab"/>
      <w:lvlText w:val=""/>
      <w:lvlJc w:val="left"/>
      <w:pPr>
        <w:ind w:hanging="360" w:left="2367"/>
      </w:pPr>
      <w:rPr>
        <w:rFonts w:ascii="Wingdings" w:hAnsi="Wingdings"/>
      </w:rPr>
    </w:lvl>
    <w:lvl w:ilvl="3" w:tplc="59766E34">
      <w:start w:val="1"/>
      <w:numFmt w:val="bullet"/>
      <w:suff w:val="tab"/>
      <w:lvlText w:val=""/>
      <w:lvlJc w:val="left"/>
      <w:pPr>
        <w:ind w:hanging="360" w:left="3087"/>
      </w:pPr>
      <w:rPr>
        <w:rFonts w:ascii="Symbol" w:hAnsi="Symbol"/>
      </w:rPr>
    </w:lvl>
    <w:lvl w:ilvl="4" w:tplc="35D74BD9">
      <w:start w:val="1"/>
      <w:numFmt w:val="bullet"/>
      <w:suff w:val="tab"/>
      <w:lvlText w:val="o"/>
      <w:lvlJc w:val="left"/>
      <w:pPr>
        <w:ind w:hanging="360" w:left="3807"/>
      </w:pPr>
      <w:rPr>
        <w:rFonts w:ascii="Courier New" w:hAnsi="Courier New"/>
      </w:rPr>
    </w:lvl>
    <w:lvl w:ilvl="5" w:tplc="0D1CE3FD">
      <w:start w:val="1"/>
      <w:numFmt w:val="bullet"/>
      <w:suff w:val="tab"/>
      <w:lvlText w:val=""/>
      <w:lvlJc w:val="left"/>
      <w:pPr>
        <w:ind w:hanging="360" w:left="4527"/>
      </w:pPr>
      <w:rPr>
        <w:rFonts w:ascii="Wingdings" w:hAnsi="Wingdings"/>
      </w:rPr>
    </w:lvl>
    <w:lvl w:ilvl="6" w:tplc="7E82FDEA">
      <w:start w:val="1"/>
      <w:numFmt w:val="bullet"/>
      <w:suff w:val="tab"/>
      <w:lvlText w:val=""/>
      <w:lvlJc w:val="left"/>
      <w:pPr>
        <w:ind w:hanging="360" w:left="5247"/>
      </w:pPr>
      <w:rPr>
        <w:rFonts w:ascii="Symbol" w:hAnsi="Symbol"/>
      </w:rPr>
    </w:lvl>
    <w:lvl w:ilvl="7" w:tplc="5E7101A3">
      <w:start w:val="1"/>
      <w:numFmt w:val="bullet"/>
      <w:suff w:val="tab"/>
      <w:lvlText w:val="o"/>
      <w:lvlJc w:val="left"/>
      <w:pPr>
        <w:ind w:hanging="360" w:left="5967"/>
      </w:pPr>
      <w:rPr>
        <w:rFonts w:ascii="Courier New" w:hAnsi="Courier New"/>
      </w:rPr>
    </w:lvl>
    <w:lvl w:ilvl="8" w:tplc="75102502">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DF22029">
      <w:start w:val="0"/>
      <w:numFmt w:val="bullet"/>
      <w:suff w:val="tab"/>
      <w:lvlText w:val="-"/>
      <w:lvlJc w:val="left"/>
      <w:pPr>
        <w:ind w:hanging="360" w:left="720"/>
        <w:tabs>
          <w:tab w:val="left" w:pos="720" w:leader="none"/>
        </w:tabs>
      </w:pPr>
      <w:rPr>
        <w:rFonts w:ascii="Times New Roman" w:hAnsi="Times New Roman"/>
      </w:rPr>
    </w:lvl>
    <w:lvl w:ilvl="1" w:tplc="3195A2B7">
      <w:start w:val="1"/>
      <w:numFmt w:val="bullet"/>
      <w:suff w:val="tab"/>
      <w:lvlText w:val="o"/>
      <w:lvlJc w:val="left"/>
      <w:pPr>
        <w:ind w:hanging="360" w:left="1440"/>
        <w:tabs>
          <w:tab w:val="left" w:pos="1440" w:leader="none"/>
        </w:tabs>
      </w:pPr>
      <w:rPr>
        <w:rFonts w:ascii="Courier New" w:hAnsi="Courier New"/>
      </w:rPr>
    </w:lvl>
    <w:lvl w:ilvl="2" w:tplc="79F9129C">
      <w:start w:val="1"/>
      <w:numFmt w:val="bullet"/>
      <w:suff w:val="tab"/>
      <w:lvlText w:val=""/>
      <w:lvlJc w:val="left"/>
      <w:pPr>
        <w:ind w:hanging="360" w:left="2160"/>
        <w:tabs>
          <w:tab w:val="left" w:pos="2160" w:leader="none"/>
        </w:tabs>
      </w:pPr>
      <w:rPr>
        <w:rFonts w:ascii="Wingdings" w:hAnsi="Wingdings"/>
      </w:rPr>
    </w:lvl>
    <w:lvl w:ilvl="3" w:tplc="0757BCF1">
      <w:start w:val="1"/>
      <w:numFmt w:val="bullet"/>
      <w:suff w:val="tab"/>
      <w:lvlText w:val=""/>
      <w:lvlJc w:val="left"/>
      <w:pPr>
        <w:ind w:hanging="360" w:left="2880"/>
        <w:tabs>
          <w:tab w:val="left" w:pos="2880" w:leader="none"/>
        </w:tabs>
      </w:pPr>
      <w:rPr>
        <w:rFonts w:ascii="Symbol" w:hAnsi="Symbol"/>
      </w:rPr>
    </w:lvl>
    <w:lvl w:ilvl="4" w:tplc="7D2EB66E">
      <w:start w:val="1"/>
      <w:numFmt w:val="bullet"/>
      <w:suff w:val="tab"/>
      <w:lvlText w:val="o"/>
      <w:lvlJc w:val="left"/>
      <w:pPr>
        <w:ind w:hanging="360" w:left="3600"/>
        <w:tabs>
          <w:tab w:val="left" w:pos="3600" w:leader="none"/>
        </w:tabs>
      </w:pPr>
      <w:rPr>
        <w:rFonts w:ascii="Courier New" w:hAnsi="Courier New"/>
      </w:rPr>
    </w:lvl>
    <w:lvl w:ilvl="5" w:tplc="571F163B">
      <w:start w:val="1"/>
      <w:numFmt w:val="bullet"/>
      <w:suff w:val="tab"/>
      <w:lvlText w:val=""/>
      <w:lvlJc w:val="left"/>
      <w:pPr>
        <w:ind w:hanging="360" w:left="4320"/>
        <w:tabs>
          <w:tab w:val="left" w:pos="4320" w:leader="none"/>
        </w:tabs>
      </w:pPr>
      <w:rPr>
        <w:rFonts w:ascii="Wingdings" w:hAnsi="Wingdings"/>
      </w:rPr>
    </w:lvl>
    <w:lvl w:ilvl="6" w:tplc="784CA36D">
      <w:start w:val="1"/>
      <w:numFmt w:val="bullet"/>
      <w:suff w:val="tab"/>
      <w:lvlText w:val=""/>
      <w:lvlJc w:val="left"/>
      <w:pPr>
        <w:ind w:hanging="360" w:left="5040"/>
        <w:tabs>
          <w:tab w:val="left" w:pos="5040" w:leader="none"/>
        </w:tabs>
      </w:pPr>
      <w:rPr>
        <w:rFonts w:ascii="Symbol" w:hAnsi="Symbol"/>
      </w:rPr>
    </w:lvl>
    <w:lvl w:ilvl="7" w:tplc="202F8C34">
      <w:start w:val="1"/>
      <w:numFmt w:val="bullet"/>
      <w:suff w:val="tab"/>
      <w:lvlText w:val="o"/>
      <w:lvlJc w:val="left"/>
      <w:pPr>
        <w:ind w:hanging="360" w:left="5760"/>
        <w:tabs>
          <w:tab w:val="left" w:pos="5760" w:leader="none"/>
        </w:tabs>
      </w:pPr>
      <w:rPr>
        <w:rFonts w:ascii="Courier New" w:hAnsi="Courier New"/>
      </w:rPr>
    </w:lvl>
    <w:lvl w:ilvl="8" w:tplc="3863ECE0">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582F596">
      <w:start w:val="1"/>
      <w:numFmt w:val="bullet"/>
      <w:suff w:val="tab"/>
      <w:lvlText w:val=""/>
      <w:lvlJc w:val="left"/>
      <w:pPr>
        <w:ind w:hanging="360" w:left="720"/>
        <w:tabs>
          <w:tab w:val="left" w:pos="720" w:leader="none"/>
        </w:tabs>
      </w:pPr>
      <w:rPr>
        <w:rFonts w:ascii="Symbol" w:hAnsi="Symbol"/>
      </w:rPr>
    </w:lvl>
    <w:lvl w:ilvl="1" w:tplc="08FDE84C">
      <w:start w:val="1"/>
      <w:numFmt w:val="bullet"/>
      <w:suff w:val="tab"/>
      <w:lvlText w:val="o"/>
      <w:lvlJc w:val="left"/>
      <w:pPr>
        <w:ind w:hanging="360" w:left="1440"/>
        <w:tabs>
          <w:tab w:val="left" w:pos="1440" w:leader="none"/>
        </w:tabs>
      </w:pPr>
      <w:rPr>
        <w:rFonts w:ascii="Courier New" w:hAnsi="Courier New"/>
      </w:rPr>
    </w:lvl>
    <w:lvl w:ilvl="2" w:tplc="2130867E">
      <w:start w:val="1"/>
      <w:numFmt w:val="bullet"/>
      <w:suff w:val="tab"/>
      <w:lvlText w:val=""/>
      <w:lvlJc w:val="left"/>
      <w:pPr>
        <w:ind w:hanging="360" w:left="2160"/>
        <w:tabs>
          <w:tab w:val="left" w:pos="2160" w:leader="none"/>
        </w:tabs>
      </w:pPr>
      <w:rPr>
        <w:rFonts w:ascii="Wingdings" w:hAnsi="Wingdings"/>
      </w:rPr>
    </w:lvl>
    <w:lvl w:ilvl="3" w:tplc="1A55158B">
      <w:start w:val="1"/>
      <w:numFmt w:val="bullet"/>
      <w:suff w:val="tab"/>
      <w:lvlText w:val=""/>
      <w:lvlJc w:val="left"/>
      <w:pPr>
        <w:ind w:hanging="360" w:left="2880"/>
        <w:tabs>
          <w:tab w:val="left" w:pos="2880" w:leader="none"/>
        </w:tabs>
      </w:pPr>
      <w:rPr>
        <w:rFonts w:ascii="Symbol" w:hAnsi="Symbol"/>
      </w:rPr>
    </w:lvl>
    <w:lvl w:ilvl="4" w:tplc="5B984CF5">
      <w:start w:val="1"/>
      <w:numFmt w:val="bullet"/>
      <w:suff w:val="tab"/>
      <w:lvlText w:val="o"/>
      <w:lvlJc w:val="left"/>
      <w:pPr>
        <w:ind w:hanging="360" w:left="3600"/>
        <w:tabs>
          <w:tab w:val="left" w:pos="3600" w:leader="none"/>
        </w:tabs>
      </w:pPr>
      <w:rPr>
        <w:rFonts w:ascii="Courier New" w:hAnsi="Courier New"/>
      </w:rPr>
    </w:lvl>
    <w:lvl w:ilvl="5" w:tplc="68BB8BD2">
      <w:start w:val="1"/>
      <w:numFmt w:val="bullet"/>
      <w:suff w:val="tab"/>
      <w:lvlText w:val=""/>
      <w:lvlJc w:val="left"/>
      <w:pPr>
        <w:ind w:hanging="360" w:left="4320"/>
        <w:tabs>
          <w:tab w:val="left" w:pos="4320" w:leader="none"/>
        </w:tabs>
      </w:pPr>
      <w:rPr>
        <w:rFonts w:ascii="Wingdings" w:hAnsi="Wingdings"/>
      </w:rPr>
    </w:lvl>
    <w:lvl w:ilvl="6" w:tplc="1E5DA7CC">
      <w:start w:val="1"/>
      <w:numFmt w:val="bullet"/>
      <w:suff w:val="tab"/>
      <w:lvlText w:val=""/>
      <w:lvlJc w:val="left"/>
      <w:pPr>
        <w:ind w:hanging="360" w:left="5040"/>
        <w:tabs>
          <w:tab w:val="left" w:pos="5040" w:leader="none"/>
        </w:tabs>
      </w:pPr>
      <w:rPr>
        <w:rFonts w:ascii="Symbol" w:hAnsi="Symbol"/>
      </w:rPr>
    </w:lvl>
    <w:lvl w:ilvl="7" w:tplc="24A94802">
      <w:start w:val="1"/>
      <w:numFmt w:val="bullet"/>
      <w:suff w:val="tab"/>
      <w:lvlText w:val="o"/>
      <w:lvlJc w:val="left"/>
      <w:pPr>
        <w:ind w:hanging="360" w:left="5760"/>
        <w:tabs>
          <w:tab w:val="left" w:pos="5760" w:leader="none"/>
        </w:tabs>
      </w:pPr>
      <w:rPr>
        <w:rFonts w:ascii="Courier New" w:hAnsi="Courier New"/>
      </w:rPr>
    </w:lvl>
    <w:lvl w:ilvl="8" w:tplc="4E7CCD8E">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516BE31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2013-05-21T14:03:00Z</dcterms:created>
  <cp:lastModifiedBy>Ethan Puglia</cp:lastModifiedBy>
  <cp:lastPrinted>2013-05-10T13:10:00Z</cp:lastPrinted>
  <dcterms:modified xsi:type="dcterms:W3CDTF">2019-03-28T17:33:10Z</dcterms:modified>
  <cp:revision>4</cp:revision>
  <dc:title>PROYECTO DE ORDENANZA VIOLENCIA FAMILIAR</dc:title>
</cp:coreProperties>
</file>