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Types>
</file>

<file path=_rels/.rels>&#65279;<?xml version="1.0" encoding="utf-8"?><Relationships xmlns="http://schemas.openxmlformats.org/package/2006/relationships"><Relationship Id="R6157886B" Type="http://schemas.openxmlformats.org/officeDocument/2006/relationships/officeDocument" Target="/word/document.xml" /><Relationship Id="coreR6157886B"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jc w:val="center"/>
        <w:rPr>
          <w:rStyle w:val="C3"/>
          <w:rFonts w:ascii="JaneAusten" w:hAnsi="JaneAusten"/>
          <w:sz w:val="24"/>
        </w:rPr>
      </w:pPr>
      <w:r>
        <w:rPr>
          <w:rStyle w:val="C3"/>
          <w:rFonts w:ascii="JaneAusten" w:hAnsi="JaneAusten"/>
          <w:sz w:val="24"/>
        </w:rPr>
        <w:t>“2013 AÑO DEL TRIGÉSIMO ANIVERSARIO DE LA RECUPERACIÓN DE LA DEMOCRACIA”</w:t>
      </w:r>
    </w:p>
    <w:p>
      <w:pPr>
        <w:pStyle w:val="P4"/>
        <w:spacing w:lineRule="auto" w:line="276"/>
        <w:rPr>
          <w:rStyle w:val="C3"/>
        </w:rPr>
      </w:pPr>
    </w:p>
    <w:p>
      <w:pPr>
        <w:pStyle w:val="P4"/>
        <w:spacing w:lineRule="auto" w:line="276"/>
        <w:rPr>
          <w:rStyle w:val="C3"/>
        </w:rPr>
      </w:pPr>
    </w:p>
    <w:p>
      <w:pPr>
        <w:pStyle w:val="P4"/>
        <w:spacing w:lineRule="auto" w:line="276"/>
      </w:pPr>
      <w:r>
        <w:t>ORDENANZA Nº 9500</w:t>
      </w:r>
    </w:p>
    <w:p>
      <w:pPr>
        <w:spacing w:lineRule="auto" w:line="276"/>
        <w:ind w:hanging="426" w:left="426"/>
        <w:rPr>
          <w:rStyle w:val="C3"/>
          <w:rFonts w:ascii="Courier New" w:hAnsi="Courier New"/>
        </w:rPr>
      </w:pPr>
    </w:p>
    <w:p>
      <w:pPr>
        <w:spacing w:lineRule="auto" w:line="276"/>
        <w:ind w:hanging="426" w:left="426"/>
        <w:rPr>
          <w:rStyle w:val="C3"/>
          <w:rFonts w:ascii="Courier New" w:hAnsi="Courier New"/>
        </w:rPr>
      </w:pPr>
    </w:p>
    <w:p>
      <w:pPr>
        <w:spacing w:lineRule="auto" w:line="276"/>
        <w:ind w:hanging="426" w:left="426"/>
        <w:jc w:val="both"/>
        <w:rPr>
          <w:rStyle w:val="C3"/>
          <w:rFonts w:ascii="Courier New" w:hAnsi="Courier New"/>
        </w:rPr>
      </w:pPr>
    </w:p>
    <w:p>
      <w:pPr>
        <w:spacing w:after="100" w:afterAutospacing="1"/>
        <w:ind w:hanging="426" w:left="426"/>
        <w:jc w:val="both"/>
        <w:rPr>
          <w:rStyle w:val="C3"/>
          <w:rFonts w:ascii="Courier New" w:hAnsi="Courier New"/>
        </w:rPr>
      </w:pPr>
      <w:r>
        <w:rPr>
          <w:rStyle w:val="C3"/>
          <w:rFonts w:ascii="Courier New" w:hAnsi="Courier New"/>
        </w:rPr>
        <w:t xml:space="preserve"> VISTO: La necesidad de regular un  mecanismo ágil y seguro que permita disponer de motovehículos secuestrados en procedimientos llevados a cabo por el Estado Municipal en ejercicio del poder de policía y no retirados por sus propietarios;</w:t>
      </w:r>
    </w:p>
    <w:p>
      <w:pPr>
        <w:spacing w:before="100" w:after="100" w:beforeAutospacing="1" w:afterAutospacing="1"/>
        <w:ind w:hanging="426" w:left="426"/>
        <w:jc w:val="both"/>
        <w:rPr>
          <w:rStyle w:val="C3"/>
          <w:rFonts w:ascii="Courier New" w:hAnsi="Courier New"/>
          <w:b w:val="1"/>
        </w:rPr>
      </w:pPr>
    </w:p>
    <w:p>
      <w:pPr>
        <w:spacing w:before="100" w:after="100" w:beforeAutospacing="1" w:afterAutospacing="1"/>
        <w:jc w:val="center"/>
        <w:rPr>
          <w:rStyle w:val="C3"/>
          <w:rFonts w:ascii="Courier New" w:hAnsi="Courier New"/>
          <w:b w:val="1"/>
        </w:rPr>
      </w:pPr>
      <w:r>
        <w:rPr>
          <w:rStyle w:val="C3"/>
          <w:rFonts w:ascii="Courier New" w:hAnsi="Courier New"/>
          <w:b w:val="1"/>
        </w:rPr>
        <w:t xml:space="preserve">C </w:t>
      </w:r>
      <w:r>
        <w:rPr>
          <w:rStyle w:val="C3"/>
          <w:rFonts w:ascii="Courier New" w:hAnsi="Courier New"/>
          <w:b w:val="1"/>
        </w:rPr>
        <w:t>O N S I D E R A N D O</w:t>
      </w:r>
    </w:p>
    <w:p>
      <w:pPr>
        <w:spacing w:before="100" w:after="100" w:beforeAutospacing="1" w:afterAutospacing="1"/>
        <w:jc w:val="both"/>
        <w:rPr>
          <w:rStyle w:val="C3"/>
          <w:rFonts w:ascii="Courier New" w:hAnsi="Courier New"/>
          <w:b w:val="1"/>
        </w:rPr>
      </w:pPr>
    </w:p>
    <w:p>
      <w:pPr>
        <w:spacing w:beforeAutospacing="1" w:afterAutospacing="1"/>
        <w:ind w:hanging="426" w:left="426"/>
        <w:jc w:val="both"/>
        <w:rPr>
          <w:rStyle w:val="C3"/>
          <w:rFonts w:ascii="Courier New" w:hAnsi="Courier New"/>
        </w:rPr>
      </w:pPr>
      <w:r>
        <w:rPr>
          <w:rStyle w:val="C3"/>
          <w:rFonts w:ascii="Courier New" w:hAnsi="Courier New"/>
        </w:rPr>
        <w:t xml:space="preserve">   Que  con motivo de los procedimientos realizados se encuentran gran cantidad de motovehículos en dependencias municipales que no han sido retirados por sus dueños en tiempo y forma, a pesar de haberse formulado las intimaciones pertinentes;</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ésta acumulación de bienes produce problemas para el normal uso de los espacios municipales, además de provocar inconvenientes en el medio ambiente, por la acumulación de basura, polvo, agua, etc.;</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se hace necesario regular un procedimiento, para disponer sobre el destino final de estos bienes, siempre dentro de los procedimientos permitidos por las leyes;</w:t>
      </w:r>
    </w:p>
    <w:p>
      <w:pPr>
        <w:spacing w:beforeAutospacing="1" w:afterAutospacing="1"/>
        <w:ind w:firstLine="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Que evaluado el Proyecto de Ordenanza elevado por el Departamento Ejecutivo por Comisión de Legislación General la misma emite despacho favorable, despacho aprobado por unanimidad en sesión del día 3 de Junio de 2013.</w:t>
      </w:r>
    </w:p>
    <w:p>
      <w:pPr>
        <w:spacing w:lineRule="auto" w:line="360" w:beforeAutospacing="1" w:afterAutospacing="1"/>
        <w:ind w:left="426"/>
        <w:jc w:val="both"/>
        <w:rPr>
          <w:rStyle w:val="C3"/>
          <w:rFonts w:ascii="Courier New" w:hAnsi="Courier New"/>
        </w:rPr>
      </w:pPr>
    </w:p>
    <w:p>
      <w:pPr>
        <w:pStyle w:val="P11"/>
        <w:spacing w:lineRule="auto" w:line="276"/>
        <w:ind w:left="567"/>
        <w:jc w:val="center"/>
        <w:rPr>
          <w:rStyle w:val="C3"/>
          <w:b w:val="1"/>
        </w:rPr>
      </w:pPr>
      <w:r>
        <w:rPr>
          <w:rStyle w:val="C3"/>
          <w:b w:val="1"/>
        </w:rPr>
        <w:t>E</w:t>
      </w:r>
      <w:r>
        <w:rPr>
          <w:rStyle w:val="C3"/>
          <w:b w:val="1"/>
        </w:rPr>
        <w:t>L HONORABLE CONCEJO DELIBERANTE DE LA CIUDAD DE</w:t>
      </w:r>
    </w:p>
    <w:p>
      <w:pPr>
        <w:spacing w:lineRule="auto" w:line="276"/>
        <w:jc w:val="center"/>
        <w:rPr>
          <w:rStyle w:val="C3"/>
          <w:rFonts w:ascii="Courier New" w:hAnsi="Courier New"/>
          <w:b w:val="1"/>
        </w:rPr>
      </w:pPr>
    </w:p>
    <w:p>
      <w:pPr>
        <w:pStyle w:val="P12"/>
        <w:spacing w:lineRule="auto" w:line="276"/>
        <w:ind w:left="561"/>
        <w:jc w:val="center"/>
        <w:rPr>
          <w:rStyle w:val="C3"/>
          <w:b w:val="1"/>
        </w:rPr>
      </w:pPr>
      <w:r>
        <w:rPr>
          <w:rStyle w:val="C3"/>
          <w:b w:val="1"/>
        </w:rPr>
        <w:t>ALTA GRACIA SANCIONA CON FUER</w:t>
      </w:r>
      <w:r>
        <w:rPr>
          <w:rStyle w:val="C3"/>
          <w:b w:val="1"/>
        </w:rPr>
        <w:t>ZA DE ORDENANZA</w:t>
      </w:r>
    </w:p>
    <w:p>
      <w:pPr>
        <w:pStyle w:val="P12"/>
        <w:spacing w:lineRule="auto" w:line="276"/>
        <w:ind w:left="561"/>
        <w:jc w:val="center"/>
        <w:rPr>
          <w:rStyle w:val="C3"/>
          <w:b w:val="1"/>
        </w:rPr>
      </w:pPr>
    </w:p>
    <w:p>
      <w:pPr>
        <w:pStyle w:val="P12"/>
        <w:spacing w:lineRule="auto" w:line="276"/>
        <w:ind w:left="561"/>
        <w:jc w:val="right"/>
      </w:pPr>
      <w:r>
        <w:t>...///</w:t>
      </w:r>
    </w:p>
    <w:p>
      <w:pPr>
        <w:pStyle w:val="P20"/>
        <w:spacing w:lineRule="auto" w:line="276"/>
        <w:rPr>
          <w:rStyle w:val="C3"/>
          <w:sz w:val="24"/>
        </w:rPr>
      </w:pPr>
    </w:p>
    <w:p>
      <w:pPr>
        <w:pStyle w:val="P20"/>
        <w:spacing w:lineRule="auto" w:line="276"/>
        <w:rPr>
          <w:rStyle w:val="C3"/>
          <w:sz w:val="24"/>
        </w:rPr>
      </w:pPr>
      <w:r>
        <w:rPr>
          <w:rStyle w:val="C3"/>
          <w:sz w:val="24"/>
        </w:rPr>
        <w:t>...///2.-</w:t>
      </w:r>
    </w:p>
    <w:p>
      <w:pPr>
        <w:pStyle w:val="P20"/>
        <w:spacing w:lineRule="auto" w:line="276"/>
        <w:rPr>
          <w:rStyle w:val="C3"/>
          <w:sz w:val="24"/>
        </w:rPr>
      </w:pPr>
    </w:p>
    <w:p>
      <w:pPr>
        <w:spacing w:lineRule="auto" w:line="276" w:beforeAutospacing="1" w:afterAutospacing="1"/>
        <w:ind w:hanging="426" w:left="426"/>
        <w:jc w:val="both"/>
        <w:rPr>
          <w:rStyle w:val="C3"/>
          <w:rFonts w:ascii="Courier New" w:hAnsi="Courier New"/>
        </w:rPr>
      </w:pPr>
      <w:r>
        <w:rPr>
          <w:rStyle w:val="C3"/>
          <w:rFonts w:ascii="Courier New" w:hAnsi="Courier New"/>
          <w:b w:val="1"/>
          <w:u w:val="single"/>
        </w:rPr>
        <w:t>Art.1</w:t>
      </w:r>
      <w:r>
        <w:rPr>
          <w:rStyle w:val="C3"/>
          <w:b w:val="1"/>
        </w:rPr>
        <w:t>:</w:t>
      </w:r>
      <w:r>
        <w:rPr>
          <w:rStyle w:val="C3"/>
          <w:rFonts w:ascii="Courier New" w:hAnsi="Courier New"/>
          <w:b w:val="1"/>
        </w:rPr>
        <w:t xml:space="preserve"> </w:t>
      </w:r>
      <w:r>
        <w:rPr>
          <w:rStyle w:val="C3"/>
          <w:rFonts w:ascii="Courier New" w:hAnsi="Courier New"/>
          <w:b w:val="1"/>
        </w:rPr>
        <w:t>DISPÓNGASE</w:t>
      </w:r>
      <w:r>
        <w:rPr>
          <w:rStyle w:val="C3"/>
          <w:rFonts w:ascii="Courier New" w:hAnsi="Courier New"/>
        </w:rPr>
        <w:t xml:space="preserve"> la venta en subasta pública de: a) aquellos motovehículos que habiendo sido retenidos por la Autoridad de Control Municipal, alojados en depósito municipal y mediando Sentencia Firme emanada del Juzgado Administrativo Municipal de Faltas, han permanecido por un plazo mayor a 180 días, contados desde el día de la Sentencia firme, sin haber sido retirados por su titular dominial; b) aquellos motovehículos que habiendo sido retenidos por la Autoridad de Control Municipal, alojados en depósito municipal y mediando Sentencia Firme emanada del Juzgado Administrativo de Faltas, han permanecido por un plazo mayor a 365 días contados desde el día de la Sentencia firme, cuando la imposibilidad del recupero del motovehículo se debiera a la falta de documentación que acredite propiedad o tenencia legítima del bien registrado; c) aquellos motovehículos que se encuentran en depósito municipal con anterioridad a la vigencia de la presente ordenanza, por idéntica causa.</w:t>
      </w:r>
      <w:r>
        <w:rPr>
          <w:rStyle w:val="C17"/>
          <w:rFonts w:ascii="Times New Roman" w:hAnsi="Times New Roman"/>
        </w:rPr>
        <w:footnoteReference w:id="0"/>
      </w:r>
    </w:p>
    <w:p>
      <w:pPr>
        <w:spacing w:lineRule="auto" w:line="276" w:beforeAutospacing="1" w:afterAutospacing="1"/>
        <w:ind w:hanging="426" w:left="426"/>
        <w:jc w:val="both"/>
        <w:rPr>
          <w:rStyle w:val="C3"/>
          <w:rFonts w:ascii="Courier New" w:hAnsi="Courier New"/>
          <w:b w:val="1"/>
        </w:rPr>
      </w:pPr>
    </w:p>
    <w:p>
      <w:pPr>
        <w:spacing w:lineRule="auto" w:line="276" w:beforeAutospacing="1" w:afterAutospacing="1"/>
        <w:jc w:val="both"/>
        <w:rPr>
          <w:rStyle w:val="C3"/>
        </w:rPr>
      </w:pPr>
    </w:p>
    <w:p>
      <w:pPr>
        <w:pStyle w:val="P20"/>
        <w:spacing w:lineRule="auto" w:line="276"/>
        <w:ind w:hanging="426" w:left="426"/>
        <w:jc w:val="both"/>
        <w:rPr>
          <w:rStyle w:val="C3"/>
          <w:sz w:val="24"/>
        </w:rPr>
      </w:pPr>
      <w:r>
        <w:rPr>
          <w:rStyle w:val="C3"/>
          <w:b w:val="1"/>
          <w:sz w:val="24"/>
          <w:u w:val="single"/>
        </w:rPr>
        <w:t>Art.</w:t>
      </w:r>
      <w:r>
        <w:rPr>
          <w:rStyle w:val="C3"/>
          <w:b w:val="1"/>
          <w:sz w:val="24"/>
          <w:u w:val="single"/>
        </w:rPr>
        <w:t>2</w:t>
      </w:r>
      <w:r>
        <w:rPr>
          <w:rStyle w:val="C3"/>
          <w:b w:val="1"/>
          <w:sz w:val="24"/>
        </w:rPr>
        <w:t xml:space="preserve">: </w:t>
      </w:r>
      <w:r>
        <w:rPr>
          <w:rStyle w:val="C3"/>
          <w:b w:val="1"/>
          <w:sz w:val="24"/>
        </w:rPr>
        <w:t xml:space="preserve">PODRÁN SUBASTARSE </w:t>
      </w:r>
      <w:r>
        <w:rPr>
          <w:rStyle w:val="C3"/>
          <w:sz w:val="24"/>
        </w:rPr>
        <w:t xml:space="preserve">los motovehículos que se encuentren en las siguientes condiciones: </w:t>
      </w:r>
    </w:p>
    <w:p>
      <w:pPr>
        <w:pStyle w:val="P20"/>
        <w:spacing w:lineRule="auto" w:line="276"/>
        <w:ind w:hanging="426" w:left="426"/>
        <w:jc w:val="both"/>
        <w:rPr>
          <w:rStyle w:val="C3"/>
          <w:sz w:val="24"/>
        </w:rPr>
      </w:pPr>
      <w:r>
        <w:rPr>
          <w:rStyle w:val="C3"/>
          <w:sz w:val="24"/>
        </w:rPr>
        <w:t xml:space="preserve">   a)   bienes muebles registrables no reclamados por sus titulares dominiales.</w:t>
      </w:r>
    </w:p>
    <w:p>
      <w:pPr>
        <w:pStyle w:val="P20"/>
        <w:spacing w:lineRule="auto" w:line="276"/>
        <w:ind w:hanging="426" w:left="426"/>
        <w:jc w:val="both"/>
        <w:rPr>
          <w:rStyle w:val="C3"/>
          <w:sz w:val="24"/>
        </w:rPr>
      </w:pPr>
      <w:r>
        <w:rPr>
          <w:rStyle w:val="C3"/>
          <w:sz w:val="24"/>
        </w:rPr>
        <w:t xml:space="preserve">   b)  bienes muebles registrables que no posean asignada identificación de dominio, por no haberse formalizado en tiempo y forma la inscripción constitutiva por ante DNRPA.</w:t>
      </w:r>
    </w:p>
    <w:p>
      <w:pPr>
        <w:pStyle w:val="P20"/>
        <w:spacing w:lineRule="auto" w:line="276"/>
        <w:ind w:hanging="426" w:left="426"/>
        <w:jc w:val="both"/>
        <w:rPr>
          <w:rStyle w:val="C3"/>
          <w:sz w:val="24"/>
        </w:rPr>
      </w:pPr>
      <w:r>
        <w:rPr>
          <w:rStyle w:val="C3"/>
          <w:sz w:val="24"/>
        </w:rPr>
        <w:t xml:space="preserve">   c)  bienes muebles registrables que no pudieren ser identificados.</w:t>
      </w:r>
    </w:p>
    <w:p>
      <w:pPr>
        <w:pStyle w:val="P20"/>
        <w:spacing w:lineRule="auto" w:line="276"/>
        <w:ind w:hanging="426" w:left="426"/>
        <w:jc w:val="both"/>
        <w:rPr>
          <w:rStyle w:val="C3"/>
          <w:sz w:val="24"/>
        </w:rPr>
      </w:pPr>
    </w:p>
    <w:p>
      <w:pPr>
        <w:pStyle w:val="P20"/>
        <w:spacing w:lineRule="auto" w:line="276"/>
        <w:ind w:hanging="426" w:left="426"/>
        <w:jc w:val="both"/>
        <w:rPr>
          <w:rStyle w:val="C3"/>
          <w:sz w:val="24"/>
        </w:rPr>
      </w:pPr>
      <w:r>
        <w:rPr>
          <w:rStyle w:val="C3"/>
          <w:b w:val="1"/>
          <w:sz w:val="24"/>
          <w:u w:val="single"/>
        </w:rPr>
        <w:t>Art.3</w:t>
      </w:r>
      <w:r>
        <w:rPr>
          <w:rStyle w:val="C3"/>
          <w:b w:val="1"/>
          <w:sz w:val="24"/>
        </w:rPr>
        <w:t>:</w:t>
      </w:r>
      <w:r>
        <w:rPr>
          <w:rStyle w:val="C3"/>
          <w:sz w:val="24"/>
        </w:rPr>
        <w:t xml:space="preserve"> </w:t>
      </w:r>
      <w:r>
        <w:rPr>
          <w:rStyle w:val="C3"/>
          <w:b w:val="1"/>
          <w:sz w:val="24"/>
        </w:rPr>
        <w:t>AUTORIDAD DE APLICACIÓN:</w:t>
      </w:r>
      <w:r>
        <w:rPr>
          <w:rStyle w:val="C3"/>
          <w:sz w:val="24"/>
        </w:rPr>
        <w:t xml:space="preserve"> Corresponderá a Asesoría Letrada el control, designación y nombramiento del/los martilleros actuantes. Podrá para ello, contar con la anuencia del Colegio de Martilleros de la provincia, si así lo considerare conveniente. Queda establecido que le corresponderá al Juzgado Administrativo Municipal de Faltas el control y fiscalización de lo actuado, con  la intervención  conjunta de la Secretaria General de la Municipalidad de Alta Gracia, cada uno, en el marco de sus atribuciones.</w:t>
      </w:r>
    </w:p>
    <w:p>
      <w:pPr>
        <w:pStyle w:val="P20"/>
        <w:spacing w:lineRule="auto" w:line="276"/>
        <w:jc w:val="right"/>
        <w:rPr>
          <w:rStyle w:val="C3"/>
          <w:sz w:val="24"/>
        </w:rPr>
      </w:pPr>
      <w:r>
        <w:rPr>
          <w:rStyle w:val="C3"/>
          <w:sz w:val="24"/>
        </w:rPr>
        <w:t>...///</w:t>
      </w:r>
    </w:p>
    <w:p>
      <w:pPr>
        <w:pStyle w:val="P20"/>
        <w:spacing w:lineRule="auto" w:line="276"/>
        <w:jc w:val="right"/>
        <w:rPr>
          <w:rStyle w:val="C3"/>
          <w:sz w:val="24"/>
        </w:rPr>
      </w:pPr>
    </w:p>
    <w:p>
      <w:pPr>
        <w:pStyle w:val="P20"/>
        <w:spacing w:lineRule="auto" w:line="276"/>
        <w:jc w:val="right"/>
        <w:rPr>
          <w:rStyle w:val="C3"/>
          <w:sz w:val="24"/>
        </w:rPr>
      </w:pPr>
    </w:p>
    <w:p>
      <w:pPr>
        <w:pStyle w:val="P20"/>
        <w:spacing w:lineRule="auto" w:line="276"/>
        <w:jc w:val="right"/>
        <w:rPr>
          <w:rStyle w:val="C3"/>
          <w:sz w:val="24"/>
        </w:rPr>
      </w:pPr>
    </w:p>
    <w:p>
      <w:pPr>
        <w:pStyle w:val="P20"/>
        <w:spacing w:lineRule="auto" w:line="276"/>
        <w:jc w:val="right"/>
        <w:rPr>
          <w:rStyle w:val="C3"/>
          <w:sz w:val="24"/>
        </w:rPr>
      </w:pPr>
    </w:p>
    <w:p>
      <w:pPr>
        <w:pStyle w:val="P20"/>
        <w:spacing w:lineRule="auto" w:line="276"/>
        <w:jc w:val="right"/>
        <w:rPr>
          <w:rStyle w:val="C3"/>
          <w:sz w:val="24"/>
        </w:rPr>
      </w:pPr>
    </w:p>
    <w:p>
      <w:pPr>
        <w:pStyle w:val="P20"/>
        <w:spacing w:lineRule="auto" w:line="276"/>
        <w:rPr>
          <w:rStyle w:val="C3"/>
          <w:sz w:val="24"/>
        </w:rPr>
      </w:pPr>
      <w:r>
        <w:rPr>
          <w:rStyle w:val="C3"/>
          <w:sz w:val="24"/>
        </w:rPr>
        <w:t>...///3.-</w:t>
      </w:r>
    </w:p>
    <w:p>
      <w:pPr>
        <w:pStyle w:val="P20"/>
        <w:spacing w:lineRule="auto" w:line="276"/>
        <w:rPr>
          <w:rStyle w:val="C3"/>
          <w:sz w:val="24"/>
        </w:rPr>
      </w:pPr>
    </w:p>
    <w:p>
      <w:pPr>
        <w:pStyle w:val="P20"/>
        <w:spacing w:lineRule="auto" w:line="276"/>
        <w:ind w:hanging="426" w:left="426"/>
        <w:jc w:val="both"/>
        <w:rPr>
          <w:rStyle w:val="C3"/>
          <w:sz w:val="24"/>
        </w:rPr>
      </w:pPr>
      <w:r>
        <w:rPr>
          <w:rStyle w:val="C3"/>
          <w:b w:val="1"/>
          <w:sz w:val="24"/>
          <w:u w:val="single"/>
        </w:rPr>
        <w:t>Art.4</w:t>
      </w:r>
      <w:r>
        <w:rPr>
          <w:rStyle w:val="C3"/>
          <w:b w:val="1"/>
          <w:sz w:val="24"/>
        </w:rPr>
        <w:t>:</w:t>
      </w:r>
      <w:r>
        <w:rPr>
          <w:rStyle w:val="C3"/>
          <w:b w:val="1"/>
          <w:sz w:val="24"/>
        </w:rPr>
        <w:t xml:space="preserve"> </w:t>
      </w:r>
      <w:r>
        <w:rPr>
          <w:rStyle w:val="C3"/>
          <w:b w:val="1"/>
          <w:sz w:val="24"/>
        </w:rPr>
        <w:t xml:space="preserve">INVENTARIO: </w:t>
      </w:r>
      <w:r>
        <w:rPr>
          <w:rStyle w:val="C3"/>
          <w:sz w:val="24"/>
        </w:rPr>
        <w:t xml:space="preserve">A los fines de la aplicación de la presente Ordenanza, la Secretaría General de la Municipalidad,  llevará un inventario permanente de las altas y bajas que se produzcan respecto de los motovehículos que el Estado Municipal, sus organismos o reparticiones  tengan en depósito por cualquier causa, con detalle de marca, modelo, numero de chasis, numero de motor,  dominio, titular registral y datos identificatorios del supuesto infractor, de contarse con dicha información. A estos efectos, en el caso que el vehículo sea identificable, la Secretaria General de la Municipalidad  requerirá informe al Registro Nacional de Propiedad del Automotor sobre el estado de dominio de los bienes secuestrados. Las actuaciones también se darán a conocer a quienes figuren en el registro como compradores denunciados por ante el registro nacional de propiedad del automotor y acreedores prendarios o embargantes. En el caso de estar registrado embargo judicial se comunicará la existencia del trámite al magistrado que ordenó la medida precautoria o ejecutoria a fin de que disponga el retiro de los  bienes sometidos a su potestad jurisdiccional.</w:t>
      </w:r>
    </w:p>
    <w:p>
      <w:pPr>
        <w:pStyle w:val="P20"/>
        <w:spacing w:lineRule="auto" w:line="276"/>
        <w:jc w:val="both"/>
        <w:rPr>
          <w:rStyle w:val="C3"/>
          <w:b w:val="1"/>
          <w:sz w:val="24"/>
          <w:u w:val="single"/>
        </w:rPr>
      </w:pPr>
    </w:p>
    <w:p>
      <w:pPr>
        <w:pStyle w:val="P20"/>
        <w:spacing w:lineRule="auto" w:line="276"/>
        <w:jc w:val="both"/>
        <w:rPr>
          <w:rStyle w:val="C3"/>
          <w:b w:val="1"/>
          <w:sz w:val="24"/>
          <w:u w:val="single"/>
        </w:rPr>
      </w:pPr>
    </w:p>
    <w:p>
      <w:pPr>
        <w:pStyle w:val="P20"/>
        <w:spacing w:lineRule="auto" w:line="276"/>
        <w:ind w:hanging="426" w:left="426"/>
        <w:jc w:val="both"/>
        <w:rPr>
          <w:rStyle w:val="C3"/>
          <w:sz w:val="24"/>
        </w:rPr>
      </w:pPr>
      <w:r>
        <w:rPr>
          <w:rStyle w:val="C3"/>
          <w:b w:val="1"/>
          <w:sz w:val="24"/>
          <w:u w:val="single"/>
        </w:rPr>
        <w:t>Art.5</w:t>
      </w:r>
      <w:r>
        <w:rPr>
          <w:rStyle w:val="C3"/>
          <w:b w:val="1"/>
          <w:sz w:val="24"/>
        </w:rPr>
        <w:t xml:space="preserve">: </w:t>
      </w:r>
      <w:r>
        <w:rPr>
          <w:rStyle w:val="C3"/>
          <w:b w:val="1"/>
          <w:sz w:val="24"/>
        </w:rPr>
        <w:t xml:space="preserve">EL JUZGADO  MUNICIPAL DE FALTAS- INTIMACIÓN AL PROPIETARIO: </w:t>
      </w:r>
      <w:r>
        <w:rPr>
          <w:rStyle w:val="C3"/>
          <w:sz w:val="24"/>
        </w:rPr>
        <w:t xml:space="preserve">En el supuesto del art.2º de ésta o cuando el infractor declarado tal, no fuere el mismo que el titular del dominio, al dictar la Sentencia, el Juez deberá intimar al titular registral – si pudiere identificarlo – a que, previo cumplimiento de la sanción (multa), con más gastos de traslado y estadía, recupere el bien cuya conducción permitió a quien ha sido declarado infractor y bajo apercibimiento de  procederse a la subasta pública de dicho bien.</w:t>
      </w:r>
    </w:p>
    <w:p>
      <w:pPr>
        <w:pStyle w:val="P20"/>
        <w:spacing w:lineRule="auto" w:line="276"/>
        <w:ind w:hanging="426" w:left="426"/>
        <w:jc w:val="right"/>
        <w:rPr>
          <w:rStyle w:val="C3"/>
          <w:sz w:val="24"/>
        </w:rPr>
      </w:pPr>
      <w:r>
        <w:rPr>
          <w:rStyle w:val="C3"/>
          <w:sz w:val="24"/>
        </w:rPr>
        <w:t>...///</w:t>
      </w:r>
    </w:p>
    <w:p>
      <w:pPr>
        <w:pStyle w:val="P20"/>
        <w:spacing w:lineRule="auto" w:line="276"/>
        <w:jc w:val="both"/>
        <w:rPr>
          <w:rStyle w:val="C3"/>
          <w:b w:val="1"/>
          <w:sz w:val="24"/>
        </w:rPr>
      </w:pPr>
    </w:p>
    <w:p>
      <w:pPr>
        <w:pStyle w:val="P20"/>
        <w:spacing w:lineRule="auto" w:line="276"/>
        <w:jc w:val="both"/>
        <w:rPr>
          <w:rStyle w:val="C3"/>
          <w:b w:val="1"/>
          <w:sz w:val="24"/>
        </w:rPr>
      </w:pPr>
    </w:p>
    <w:p>
      <w:pPr>
        <w:pStyle w:val="P20"/>
        <w:spacing w:lineRule="auto" w:line="276"/>
        <w:jc w:val="both"/>
        <w:rPr>
          <w:rStyle w:val="C3"/>
          <w:b w:val="1"/>
          <w:sz w:val="24"/>
        </w:rPr>
      </w:pPr>
    </w:p>
    <w:p>
      <w:pPr>
        <w:pStyle w:val="P20"/>
        <w:spacing w:lineRule="auto" w:line="276"/>
        <w:jc w:val="both"/>
        <w:rPr>
          <w:rStyle w:val="C3"/>
          <w:b w:val="1"/>
          <w:sz w:val="24"/>
        </w:rPr>
      </w:pPr>
    </w:p>
    <w:p>
      <w:pPr>
        <w:pStyle w:val="P20"/>
        <w:spacing w:lineRule="auto" w:line="276"/>
        <w:jc w:val="both"/>
        <w:rPr>
          <w:rStyle w:val="C3"/>
          <w:sz w:val="24"/>
        </w:rPr>
      </w:pPr>
      <w:r>
        <w:rPr>
          <w:rStyle w:val="C3"/>
          <w:sz w:val="24"/>
        </w:rPr>
        <w:t>...///4.-</w:t>
      </w:r>
    </w:p>
    <w:p>
      <w:pPr>
        <w:pStyle w:val="P20"/>
        <w:spacing w:lineRule="auto" w:line="276"/>
        <w:jc w:val="both"/>
        <w:rPr>
          <w:rStyle w:val="C3"/>
          <w:b w:val="1"/>
          <w:sz w:val="24"/>
        </w:rPr>
      </w:pPr>
    </w:p>
    <w:p>
      <w:pPr>
        <w:pStyle w:val="P20"/>
        <w:spacing w:lineRule="auto" w:line="276"/>
        <w:ind w:hanging="426" w:left="426"/>
        <w:jc w:val="both"/>
        <w:rPr>
          <w:rStyle w:val="C3"/>
          <w:sz w:val="24"/>
        </w:rPr>
      </w:pPr>
      <w:r>
        <w:rPr>
          <w:rStyle w:val="C3"/>
          <w:b w:val="1"/>
          <w:sz w:val="24"/>
          <w:u w:val="single"/>
        </w:rPr>
        <w:t>Art.</w:t>
      </w:r>
      <w:r>
        <w:rPr>
          <w:rStyle w:val="C3"/>
          <w:b w:val="1"/>
          <w:sz w:val="24"/>
          <w:u w:val="single"/>
        </w:rPr>
        <w:t>6</w:t>
      </w:r>
      <w:r>
        <w:rPr>
          <w:rStyle w:val="C3"/>
          <w:b w:val="1"/>
          <w:sz w:val="24"/>
        </w:rPr>
        <w:t xml:space="preserve">: </w:t>
      </w:r>
      <w:r>
        <w:rPr>
          <w:rStyle w:val="C3"/>
          <w:b w:val="1"/>
          <w:sz w:val="24"/>
        </w:rPr>
        <w:t xml:space="preserve">CITACIÓN Y EMPLAZAMIENTO EN BOLETÍN OFICIAL MUNICIPAL. </w:t>
      </w:r>
      <w:r>
        <w:rPr>
          <w:rStyle w:val="C3"/>
          <w:sz w:val="24"/>
        </w:rPr>
        <w:t xml:space="preserve">Realizada la notificación de la sentencia del Juzgado Administrativo Municipal de Faltas acorde al procedimiento propio, se efectuará una segunda intimación,  citación y  emplazamiento, de  igual tenor, por un (1) día en Boletín Oficial Municipal y delegando la disposición del vehículo en el Departamento Ejecutivo y otorgándose un plazo  de diez (10) días corridos – a partir de la fecha de publicación – para recuperar el motovehículo acreditando propiedad, previo cumplimiento de la sanción, más gastos de traslado y estadía. Vencido el mismo, la Municipalidad queda liberada de toda responsabilidad de guarda y custodia del bien, pudiendo disponer del mismo y proceder a la venta mediante REMATE Y/O SUBASTAS PÚBLICA</w:t>
      </w:r>
      <w:r>
        <w:rPr>
          <w:rStyle w:val="C17"/>
          <w:sz w:val="24"/>
        </w:rPr>
        <w:footnoteReference w:id="1"/>
      </w:r>
      <w:r>
        <w:rPr>
          <w:rStyle w:val="C3"/>
          <w:sz w:val="24"/>
        </w:rPr>
        <w:t>.</w:t>
      </w:r>
    </w:p>
    <w:p>
      <w:pPr>
        <w:pStyle w:val="P20"/>
        <w:spacing w:lineRule="auto" w:line="276"/>
        <w:ind w:hanging="426" w:left="426"/>
        <w:jc w:val="both"/>
        <w:rPr>
          <w:rStyle w:val="C3"/>
          <w:b w:val="1"/>
          <w:sz w:val="24"/>
        </w:rPr>
      </w:pPr>
    </w:p>
    <w:p>
      <w:pPr>
        <w:pStyle w:val="P20"/>
        <w:spacing w:lineRule="auto" w:line="276"/>
        <w:ind w:hanging="426" w:left="426"/>
        <w:jc w:val="both"/>
        <w:rPr>
          <w:rStyle w:val="C3"/>
          <w:sz w:val="24"/>
        </w:rPr>
      </w:pPr>
      <w:r>
        <w:rPr>
          <w:rStyle w:val="C3"/>
          <w:b w:val="1"/>
          <w:sz w:val="24"/>
          <w:u w:val="single"/>
        </w:rPr>
        <w:t>Art.</w:t>
      </w:r>
      <w:r>
        <w:rPr>
          <w:rStyle w:val="C3"/>
          <w:b w:val="1"/>
          <w:sz w:val="24"/>
          <w:u w:val="single"/>
        </w:rPr>
        <w:t>7</w:t>
      </w:r>
      <w:r>
        <w:rPr>
          <w:rStyle w:val="C3"/>
          <w:b w:val="1"/>
          <w:sz w:val="24"/>
        </w:rPr>
        <w:t xml:space="preserve">: </w:t>
      </w:r>
      <w:r>
        <w:rPr>
          <w:rStyle w:val="C3"/>
          <w:b w:val="1"/>
          <w:sz w:val="24"/>
        </w:rPr>
        <w:t xml:space="preserve">BLOQUEO: </w:t>
      </w:r>
      <w:r>
        <w:rPr>
          <w:rStyle w:val="C3"/>
          <w:sz w:val="24"/>
        </w:rPr>
        <w:t>Una vez designado Martillero y dictado el Decreto de designación por el Departamento Ejecutivo, el primero tendrá a su cargo la totalidad de los trámites que importe la correcta realización del remate y por ante el Registro Nacional de la Propiedad del Automotor, según las disposiciones internas del organismo DNRPA, según los plazos establecidos de acuerdo a la Ley correspondiente. Asesoría Letrada Municipal será el órgano encargado de controlar la actuación de los martilleros designados y actuantes, referidas al cumplimiento de las normativas técnico-registrales que determine la DNRPA y/o que requieran la conformidad de la Secretaría General Municipal (tales como: solicitud de constancias de dominio, verificación, marca, modelo, identificación de motor y chasis, etc).</w:t>
      </w:r>
    </w:p>
    <w:p>
      <w:pPr>
        <w:pStyle w:val="P20"/>
        <w:spacing w:lineRule="auto" w:line="276"/>
        <w:jc w:val="both"/>
        <w:rPr>
          <w:rStyle w:val="C3"/>
          <w:b w:val="1"/>
          <w:sz w:val="24"/>
        </w:rPr>
      </w:pPr>
    </w:p>
    <w:p>
      <w:pPr>
        <w:pStyle w:val="P20"/>
        <w:spacing w:lineRule="auto" w:line="276"/>
        <w:ind w:hanging="426" w:left="426"/>
        <w:jc w:val="both"/>
        <w:rPr>
          <w:rStyle w:val="C3"/>
          <w:sz w:val="24"/>
        </w:rPr>
      </w:pPr>
      <w:r>
        <w:rPr>
          <w:rStyle w:val="C3"/>
          <w:b w:val="1"/>
          <w:sz w:val="24"/>
          <w:u w:val="single"/>
        </w:rPr>
        <w:t>Art.8</w:t>
      </w:r>
      <w:r>
        <w:rPr>
          <w:rStyle w:val="C3"/>
          <w:b w:val="1"/>
          <w:sz w:val="24"/>
        </w:rPr>
        <w:t xml:space="preserve">: </w:t>
      </w:r>
      <w:r>
        <w:rPr>
          <w:rStyle w:val="C3"/>
          <w:sz w:val="24"/>
        </w:rPr>
        <w:t>La subasta o remate podrá estar integrada por varios lotes. En caso de formarse lotes para subasta, no podrán integrarse con motovehículos registrados ante el RNPA, con otros que no constan registración – en amos casos se deberá proceder a la mejor descripción posible. Cada lote deberá individualizar inequívocamente tipo de vehículo, marca, dominio si correspondiere, número de motor, de chasis, modelo y base según artículos 14 y 15</w:t>
      </w:r>
      <w:r>
        <w:rPr>
          <w:rStyle w:val="C17"/>
          <w:sz w:val="24"/>
        </w:rPr>
        <w:footnoteReference w:id="2"/>
      </w:r>
      <w:r>
        <w:rPr>
          <w:rStyle w:val="C3"/>
          <w:sz w:val="24"/>
        </w:rPr>
        <w:t>.</w:t>
      </w:r>
    </w:p>
    <w:p>
      <w:pPr>
        <w:pStyle w:val="P20"/>
        <w:spacing w:lineRule="auto" w:line="276"/>
        <w:ind w:hanging="426" w:left="426"/>
        <w:jc w:val="both"/>
        <w:rPr>
          <w:rStyle w:val="C3"/>
          <w:sz w:val="24"/>
        </w:rPr>
      </w:pPr>
    </w:p>
    <w:p>
      <w:pPr>
        <w:pStyle w:val="P20"/>
        <w:spacing w:lineRule="auto" w:line="276"/>
        <w:ind w:hanging="426" w:left="426"/>
        <w:jc w:val="both"/>
        <w:rPr>
          <w:rStyle w:val="C3"/>
          <w:sz w:val="24"/>
        </w:rPr>
      </w:pPr>
      <w:r>
        <w:rPr>
          <w:rStyle w:val="C3"/>
          <w:b w:val="1"/>
          <w:sz w:val="24"/>
          <w:u w:val="single"/>
        </w:rPr>
        <w:t>Art.9</w:t>
      </w:r>
      <w:r>
        <w:rPr>
          <w:rStyle w:val="C3"/>
          <w:sz w:val="24"/>
        </w:rPr>
        <w:t xml:space="preserve">: </w:t>
      </w:r>
      <w:r>
        <w:rPr>
          <w:rStyle w:val="C3"/>
          <w:b w:val="1"/>
          <w:sz w:val="24"/>
        </w:rPr>
        <w:t>REGLAMENTACION y PUBLICIDAD DEL REMATE:</w:t>
      </w:r>
      <w:r>
        <w:rPr>
          <w:rStyle w:val="C3"/>
          <w:sz w:val="24"/>
        </w:rPr>
        <w:t xml:space="preserve"> El Departamento Ejecutivo  mediante Decreto, fijará el día, hora y lugar donde se llevará a cabo la subasta. Asesoría Letrada, supervisará  toda actuación necesaria para lograr la misma y una vez realizada, para dar a publicidad el resultado en Boletín Municipal. La realización del remate se  hará conocer mediante avisos que se publicarán en el Boletín Oficial de la Municipalidad de Alta Gracia y en uno o más diarios de circulación local, con  diez (10) días de anticipación como mínimo, sin perjuicio de utilizar otros medios de difusión, fijándose la hora, el lugar y la fecha del remate.</w:t>
      </w:r>
    </w:p>
    <w:p>
      <w:pPr>
        <w:pStyle w:val="P20"/>
        <w:spacing w:lineRule="auto" w:line="276"/>
        <w:jc w:val="both"/>
        <w:rPr>
          <w:rStyle w:val="C3"/>
          <w:sz w:val="24"/>
        </w:rPr>
      </w:pPr>
    </w:p>
    <w:p>
      <w:pPr>
        <w:pStyle w:val="P20"/>
        <w:spacing w:lineRule="auto" w:line="276"/>
        <w:ind w:hanging="426" w:left="426"/>
        <w:jc w:val="both"/>
        <w:rPr>
          <w:rStyle w:val="C3"/>
          <w:b w:val="1"/>
          <w:sz w:val="24"/>
          <w:u w:val="single"/>
        </w:rPr>
      </w:pPr>
      <w:r>
        <w:rPr>
          <w:rStyle w:val="C3"/>
          <w:b w:val="1"/>
          <w:sz w:val="24"/>
          <w:u w:val="single"/>
        </w:rPr>
        <w:t>Art.10</w:t>
      </w:r>
      <w:r>
        <w:rPr>
          <w:rStyle w:val="C3"/>
          <w:b w:val="1"/>
          <w:sz w:val="24"/>
        </w:rPr>
        <w:t>:</w:t>
      </w:r>
      <w:r>
        <w:rPr>
          <w:rStyle w:val="C3"/>
          <w:b w:val="1"/>
          <w:sz w:val="24"/>
        </w:rPr>
        <w:t xml:space="preserve"> </w:t>
      </w:r>
      <w:r>
        <w:rPr>
          <w:rStyle w:val="C3"/>
          <w:b w:val="1"/>
          <w:sz w:val="24"/>
        </w:rPr>
        <w:t xml:space="preserve">REMATE PUBLICO: </w:t>
      </w:r>
      <w:r>
        <w:rPr>
          <w:rStyle w:val="C3"/>
          <w:sz w:val="24"/>
        </w:rPr>
        <w:t>La realización estará a cargo de los martilleros designados por el Departamento Ejecutivo Municipal, siendo sus honorarios los regulados por su régimen arancelario. Éstos deberán cumplimentar con las formalidades propias de los actos por remate público, asumiendo las responsabilidades inherentes a su actividad, hasta la finalización de las tareas a su cargo, a conformidad del Municipio.</w:t>
      </w:r>
    </w:p>
    <w:p>
      <w:pPr>
        <w:pStyle w:val="P20"/>
        <w:spacing w:lineRule="auto" w:line="276"/>
        <w:ind w:hanging="426" w:left="426"/>
        <w:jc w:val="right"/>
        <w:rPr>
          <w:rStyle w:val="C3"/>
          <w:sz w:val="24"/>
        </w:rPr>
      </w:pPr>
      <w:r>
        <w:rPr>
          <w:rStyle w:val="C3"/>
          <w:sz w:val="24"/>
        </w:rPr>
        <w:t>...///</w:t>
      </w:r>
    </w:p>
    <w:p>
      <w:pPr>
        <w:pStyle w:val="P20"/>
        <w:spacing w:lineRule="auto" w:line="276"/>
        <w:ind w:hanging="426" w:left="426"/>
        <w:jc w:val="right"/>
        <w:rPr>
          <w:rStyle w:val="C3"/>
          <w:sz w:val="24"/>
        </w:rPr>
      </w:pPr>
    </w:p>
    <w:p>
      <w:pPr>
        <w:pStyle w:val="P20"/>
        <w:spacing w:lineRule="auto" w:line="276"/>
        <w:ind w:hanging="426" w:left="426"/>
        <w:jc w:val="right"/>
        <w:rPr>
          <w:rStyle w:val="C3"/>
          <w:sz w:val="24"/>
        </w:rPr>
      </w:pPr>
    </w:p>
    <w:p>
      <w:pPr>
        <w:pStyle w:val="P20"/>
        <w:spacing w:lineRule="auto" w:line="276"/>
        <w:ind w:hanging="426" w:left="426"/>
        <w:rPr>
          <w:rStyle w:val="C3"/>
          <w:sz w:val="24"/>
        </w:rPr>
      </w:pPr>
      <w:r>
        <w:rPr>
          <w:rStyle w:val="C3"/>
          <w:sz w:val="24"/>
        </w:rPr>
        <w:t>...///6.-</w:t>
      </w:r>
    </w:p>
    <w:p>
      <w:pPr>
        <w:pStyle w:val="P20"/>
        <w:spacing w:lineRule="auto" w:line="276"/>
        <w:ind w:hanging="426" w:left="426"/>
        <w:rPr>
          <w:rStyle w:val="C3"/>
          <w:sz w:val="24"/>
        </w:rPr>
      </w:pPr>
    </w:p>
    <w:p>
      <w:pPr>
        <w:pStyle w:val="P20"/>
        <w:spacing w:lineRule="auto" w:line="276"/>
        <w:ind w:hanging="426" w:left="426"/>
        <w:jc w:val="both"/>
        <w:rPr>
          <w:rStyle w:val="C3"/>
          <w:b w:val="1"/>
          <w:sz w:val="24"/>
        </w:rPr>
      </w:pPr>
      <w:r>
        <w:rPr>
          <w:rStyle w:val="C3"/>
          <w:b w:val="1"/>
          <w:sz w:val="24"/>
          <w:u w:val="single"/>
        </w:rPr>
        <w:t>Art.11</w:t>
      </w:r>
      <w:r>
        <w:rPr>
          <w:rStyle w:val="C3"/>
          <w:b w:val="1"/>
          <w:sz w:val="24"/>
        </w:rPr>
        <w:t>:</w:t>
      </w:r>
      <w:r>
        <w:rPr>
          <w:rStyle w:val="C3"/>
          <w:b w:val="1"/>
          <w:sz w:val="24"/>
        </w:rPr>
        <w:t xml:space="preserve"> </w:t>
      </w:r>
      <w:r>
        <w:rPr>
          <w:rStyle w:val="C3"/>
          <w:b w:val="1"/>
          <w:sz w:val="24"/>
        </w:rPr>
        <w:t xml:space="preserve">LUGAR: </w:t>
      </w:r>
      <w:r>
        <w:rPr>
          <w:rStyle w:val="C3"/>
          <w:sz w:val="24"/>
        </w:rPr>
        <w:t xml:space="preserve">La subasta será pública y se realizará en el predio municipal donde se encuentran depositados los vehículos secuestrados, y/o donde designe la municipalidad, mediante Martillero Publico  Matriculado. Dará comienzo al acto leyendo, en presencia del público asistente, la relación de los bienes, condiciones de la subasta y demás requisitos formales.</w:t>
      </w:r>
    </w:p>
    <w:p>
      <w:pPr>
        <w:pStyle w:val="P20"/>
        <w:spacing w:lineRule="auto" w:line="276"/>
        <w:ind w:hanging="426" w:left="426"/>
        <w:jc w:val="both"/>
        <w:rPr>
          <w:rStyle w:val="C3"/>
          <w:b w:val="1"/>
          <w:sz w:val="24"/>
        </w:rPr>
      </w:pPr>
    </w:p>
    <w:p>
      <w:pPr>
        <w:pStyle w:val="P20"/>
        <w:spacing w:lineRule="auto" w:line="276"/>
        <w:ind w:hanging="426" w:left="426"/>
        <w:jc w:val="both"/>
        <w:rPr>
          <w:rStyle w:val="C3"/>
          <w:sz w:val="24"/>
        </w:rPr>
      </w:pPr>
      <w:r>
        <w:rPr>
          <w:rStyle w:val="C3"/>
          <w:b w:val="1"/>
          <w:sz w:val="24"/>
          <w:u w:val="single"/>
        </w:rPr>
        <w:t>Art.12</w:t>
      </w:r>
      <w:r>
        <w:rPr>
          <w:rStyle w:val="C3"/>
          <w:b w:val="1"/>
          <w:sz w:val="24"/>
        </w:rPr>
        <w:t xml:space="preserve">: </w:t>
      </w:r>
      <w:r>
        <w:rPr>
          <w:rStyle w:val="C3"/>
          <w:b w:val="1"/>
          <w:sz w:val="24"/>
        </w:rPr>
        <w:t xml:space="preserve">TERMINO DE ESPERA: </w:t>
      </w:r>
      <w:r>
        <w:rPr>
          <w:rStyle w:val="C3"/>
          <w:sz w:val="24"/>
        </w:rPr>
        <w:t>Las posturas se efectuaran a viva voz, se señalarán sucesivamente y resultará adjudicataria aquella que no fuera mejorada en un termino de espera no inferior a un minuto.</w:t>
      </w:r>
    </w:p>
    <w:p>
      <w:pPr>
        <w:pStyle w:val="P20"/>
        <w:spacing w:lineRule="auto" w:line="276"/>
        <w:ind w:hanging="426" w:left="426"/>
        <w:jc w:val="both"/>
        <w:rPr>
          <w:rStyle w:val="C3"/>
          <w:b w:val="1"/>
          <w:sz w:val="24"/>
        </w:rPr>
      </w:pPr>
    </w:p>
    <w:p>
      <w:pPr>
        <w:pStyle w:val="P20"/>
        <w:spacing w:lineRule="auto" w:line="276"/>
        <w:ind w:hanging="426" w:left="426"/>
        <w:jc w:val="both"/>
        <w:rPr>
          <w:rStyle w:val="C3"/>
          <w:sz w:val="24"/>
        </w:rPr>
      </w:pPr>
      <w:r>
        <w:rPr>
          <w:rStyle w:val="C3"/>
          <w:b w:val="1"/>
          <w:sz w:val="24"/>
          <w:u w:val="single"/>
        </w:rPr>
        <w:t>Art.13</w:t>
      </w:r>
      <w:r>
        <w:rPr>
          <w:rStyle w:val="C3"/>
          <w:b w:val="1"/>
          <w:sz w:val="24"/>
        </w:rPr>
        <w:t xml:space="preserve">: </w:t>
      </w:r>
      <w:r>
        <w:rPr>
          <w:rStyle w:val="C3"/>
          <w:b w:val="1"/>
          <w:sz w:val="24"/>
        </w:rPr>
        <w:t xml:space="preserve">COMPARECENCIA: </w:t>
      </w:r>
      <w:r>
        <w:rPr>
          <w:rStyle w:val="C3"/>
          <w:sz w:val="24"/>
        </w:rPr>
        <w:t xml:space="preserve">Si antes del remate compareciera alguna persona acreditando derecho sobre algún/os del/los bien/es de los que haya/n de subastarse, la Autoridad de Aplicación restituirá el/los mismo/s, acreditado que sea titular dominial según la ley del rito,  previo pago de los gastos de traslado, estadía y multa, en caso de corresponder.</w:t>
      </w:r>
    </w:p>
    <w:p>
      <w:pPr>
        <w:pStyle w:val="P20"/>
        <w:spacing w:lineRule="auto" w:line="276"/>
        <w:ind w:hanging="426" w:left="426"/>
        <w:jc w:val="both"/>
        <w:rPr>
          <w:rStyle w:val="C3"/>
          <w:b w:val="1"/>
          <w:sz w:val="24"/>
        </w:rPr>
      </w:pPr>
    </w:p>
    <w:p>
      <w:pPr>
        <w:pStyle w:val="P20"/>
        <w:spacing w:lineRule="auto" w:line="276"/>
        <w:ind w:hanging="426" w:left="426"/>
        <w:jc w:val="both"/>
        <w:rPr>
          <w:rStyle w:val="C3"/>
          <w:sz w:val="24"/>
        </w:rPr>
      </w:pPr>
      <w:r>
        <w:rPr>
          <w:rStyle w:val="C3"/>
          <w:b w:val="1"/>
          <w:sz w:val="24"/>
          <w:u w:val="single"/>
        </w:rPr>
        <w:t>Art.14</w:t>
      </w:r>
      <w:r>
        <w:rPr>
          <w:rStyle w:val="C3"/>
          <w:b w:val="1"/>
          <w:sz w:val="24"/>
        </w:rPr>
        <w:t xml:space="preserve">: </w:t>
      </w:r>
      <w:r>
        <w:rPr>
          <w:rStyle w:val="C3"/>
          <w:b w:val="1"/>
          <w:sz w:val="24"/>
        </w:rPr>
        <w:t xml:space="preserve">BASE: </w:t>
      </w:r>
      <w:r>
        <w:rPr>
          <w:rStyle w:val="C3"/>
          <w:sz w:val="24"/>
        </w:rPr>
        <w:t xml:space="preserve">Se tomará como base de venta de la subasta del/los bien/es, los gastos efectuados por el Municipio como consecuencia del traslado, estadía  y sanción de multa contenida en Sentencia de condena.</w:t>
      </w:r>
    </w:p>
    <w:p>
      <w:pPr>
        <w:pStyle w:val="P20"/>
        <w:spacing w:lineRule="auto" w:line="276"/>
        <w:ind w:hanging="426" w:left="426"/>
        <w:jc w:val="both"/>
        <w:rPr>
          <w:rStyle w:val="C3"/>
          <w:sz w:val="24"/>
        </w:rPr>
      </w:pPr>
    </w:p>
    <w:p>
      <w:pPr>
        <w:pStyle w:val="P20"/>
        <w:spacing w:lineRule="auto" w:line="276"/>
        <w:ind w:hanging="426" w:left="426"/>
        <w:jc w:val="both"/>
        <w:rPr>
          <w:rStyle w:val="C3"/>
          <w:sz w:val="24"/>
        </w:rPr>
      </w:pPr>
      <w:r>
        <w:rPr>
          <w:rStyle w:val="C3"/>
          <w:b w:val="1"/>
          <w:sz w:val="24"/>
          <w:u w:val="single"/>
        </w:rPr>
        <w:t>Art.</w:t>
      </w:r>
      <w:r>
        <w:rPr>
          <w:rStyle w:val="C3"/>
          <w:b w:val="1"/>
          <w:sz w:val="24"/>
          <w:u w:val="single"/>
        </w:rPr>
        <w:t>15</w:t>
      </w:r>
      <w:r>
        <w:rPr>
          <w:rStyle w:val="C3"/>
          <w:b w:val="1"/>
          <w:sz w:val="24"/>
        </w:rPr>
        <w:t xml:space="preserve">: </w:t>
      </w:r>
      <w:r>
        <w:rPr>
          <w:rStyle w:val="C3"/>
          <w:b w:val="1"/>
          <w:sz w:val="24"/>
        </w:rPr>
        <w:t xml:space="preserve">SUBASTA SIN BASE: </w:t>
      </w:r>
      <w:r>
        <w:rPr>
          <w:rStyle w:val="C3"/>
          <w:sz w:val="24"/>
        </w:rPr>
        <w:t xml:space="preserve">Cuando los bienes a subastarse fueren de escaso valor, o no hubiere postores por la  base que establecida, podrá realizarse la subasta sin base y al mejor postor.</w:t>
      </w:r>
    </w:p>
    <w:p>
      <w:pPr>
        <w:pStyle w:val="P20"/>
        <w:spacing w:lineRule="auto" w:line="276"/>
        <w:rPr>
          <w:rStyle w:val="C3"/>
          <w:sz w:val="24"/>
        </w:rPr>
      </w:pPr>
    </w:p>
    <w:p>
      <w:pPr>
        <w:pStyle w:val="P20"/>
        <w:spacing w:lineRule="auto" w:line="276"/>
        <w:ind w:hanging="426" w:left="426"/>
        <w:jc w:val="both"/>
        <w:rPr>
          <w:rStyle w:val="C3"/>
          <w:sz w:val="24"/>
        </w:rPr>
      </w:pPr>
      <w:r>
        <w:rPr>
          <w:rStyle w:val="C3"/>
          <w:b w:val="1"/>
          <w:sz w:val="24"/>
          <w:u w:val="single"/>
        </w:rPr>
        <w:t>Art.16</w:t>
      </w:r>
      <w:r>
        <w:rPr>
          <w:rStyle w:val="C3"/>
          <w:sz w:val="24"/>
        </w:rPr>
        <w:t xml:space="preserve">: </w:t>
      </w:r>
      <w:r>
        <w:rPr>
          <w:rStyle w:val="C3"/>
          <w:b w:val="1"/>
          <w:sz w:val="24"/>
        </w:rPr>
        <w:t>ACTA:</w:t>
      </w:r>
      <w:r>
        <w:rPr>
          <w:rStyle w:val="C3"/>
          <w:sz w:val="24"/>
        </w:rPr>
        <w:t xml:space="preserve"> De todo lo actuado se labrará acta, la que será suscripta por el rematador y los adjudicatarios de la subasta.  Debe dejarse constancia en la referida acta del domicilio de los ganadores de la puja a todos los efectos legales.  El Martillero deberá realizar la conformación del acta de subasta, siendo a cargo de la Secretaria General Municipal extender la documentación legal y reglamentaria necesaria para la inscripción en el Registro Nacional de la Propiedad Automotor de todos aquellos  motovehículos cuya venta se efectué mediante remate público.</w:t>
      </w:r>
    </w:p>
    <w:p>
      <w:pPr>
        <w:pStyle w:val="P20"/>
        <w:spacing w:lineRule="auto" w:line="276"/>
        <w:ind w:hanging="426" w:left="426"/>
        <w:jc w:val="both"/>
        <w:rPr>
          <w:rStyle w:val="C3"/>
          <w:sz w:val="24"/>
        </w:rPr>
      </w:pPr>
      <w:r>
        <w:rPr>
          <w:rStyle w:val="C3"/>
          <w:sz w:val="24"/>
        </w:rPr>
        <w:t xml:space="preserve">                                                                                                                                         </w:t>
      </w:r>
    </w:p>
    <w:p>
      <w:pPr>
        <w:pStyle w:val="P20"/>
        <w:spacing w:lineRule="auto" w:line="276"/>
        <w:ind w:hanging="426" w:left="426"/>
        <w:jc w:val="both"/>
        <w:rPr>
          <w:rStyle w:val="C3"/>
          <w:b w:val="1"/>
          <w:sz w:val="24"/>
        </w:rPr>
      </w:pPr>
      <w:r>
        <w:rPr>
          <w:rStyle w:val="C3"/>
          <w:b w:val="1"/>
          <w:sz w:val="24"/>
          <w:u w:val="single"/>
        </w:rPr>
        <w:t>Art.17</w:t>
      </w:r>
      <w:r>
        <w:rPr>
          <w:rStyle w:val="C3"/>
          <w:b w:val="1"/>
          <w:sz w:val="24"/>
        </w:rPr>
        <w:t>:</w:t>
      </w:r>
      <w:r>
        <w:rPr>
          <w:rStyle w:val="C3"/>
          <w:b w:val="1"/>
          <w:sz w:val="24"/>
        </w:rPr>
        <w:t xml:space="preserve"> </w:t>
      </w:r>
      <w:r>
        <w:rPr>
          <w:rStyle w:val="C3"/>
          <w:b w:val="1"/>
          <w:sz w:val="24"/>
        </w:rPr>
        <w:t>CONDICIONES DE LA VENTA EN SUBASTA O REMATE PÚBLICO:</w:t>
      </w:r>
    </w:p>
    <w:p>
      <w:pPr>
        <w:pStyle w:val="P20"/>
        <w:spacing w:lineRule="auto" w:line="276"/>
        <w:ind w:hanging="426" w:left="426"/>
        <w:jc w:val="both"/>
        <w:rPr>
          <w:rStyle w:val="C3"/>
          <w:sz w:val="24"/>
        </w:rPr>
      </w:pPr>
      <w:r>
        <w:rPr>
          <w:rStyle w:val="C3"/>
          <w:b w:val="1"/>
          <w:sz w:val="24"/>
        </w:rPr>
        <w:t xml:space="preserve"> </w:t>
        <w:tab/>
      </w:r>
      <w:r>
        <w:rPr>
          <w:rStyle w:val="C3"/>
          <w:sz w:val="24"/>
        </w:rPr>
        <w:t>A) FORMAS DE PAGO: Las ventas se realizarán al último y mejor postor, debiendo los compradores abonar:</w:t>
      </w:r>
    </w:p>
    <w:p>
      <w:pPr>
        <w:pStyle w:val="P20"/>
        <w:spacing w:lineRule="auto" w:line="276"/>
        <w:ind w:hanging="426" w:left="426"/>
        <w:jc w:val="both"/>
        <w:rPr>
          <w:rStyle w:val="C3"/>
          <w:sz w:val="24"/>
        </w:rPr>
      </w:pPr>
      <w:r>
        <w:rPr>
          <w:rStyle w:val="C3"/>
          <w:sz w:val="24"/>
        </w:rPr>
        <w:t xml:space="preserve">   a.1) Comisión de ley al martillero, en el acto de la subasta con más los tributos que correspondieren (IVA, aportes colegios profesionales, etc).-</w:t>
      </w:r>
    </w:p>
    <w:p>
      <w:pPr>
        <w:pStyle w:val="P20"/>
        <w:spacing w:lineRule="auto" w:line="276"/>
        <w:ind w:hanging="426" w:left="426"/>
        <w:jc w:val="both"/>
        <w:rPr>
          <w:rStyle w:val="C3"/>
          <w:sz w:val="24"/>
        </w:rPr>
      </w:pPr>
      <w:r>
        <w:rPr>
          <w:rStyle w:val="C3"/>
          <w:sz w:val="24"/>
        </w:rPr>
        <w:t xml:space="preserve">   a.2) El treinta por ciento (30%) del valor de la compra  en el acto del remate, en efectivo o cheque emitido a la orden de la Municipalidad de Alta Gracia.-</w:t>
      </w:r>
    </w:p>
    <w:p>
      <w:pPr>
        <w:pStyle w:val="P20"/>
        <w:spacing w:lineRule="auto" w:line="276"/>
        <w:ind w:hanging="426" w:left="426"/>
        <w:jc w:val="both"/>
        <w:rPr>
          <w:rStyle w:val="C3"/>
          <w:sz w:val="24"/>
        </w:rPr>
      </w:pPr>
      <w:r>
        <w:rPr>
          <w:rStyle w:val="C3"/>
          <w:sz w:val="24"/>
        </w:rPr>
        <w:t xml:space="preserve">   a.3) El saldo restante, setenta por ciento(70%), deberá hacerse efectivo a los cuatro (4) días hábiles  posteriores al acto de subasta pública, en efectivo o cheque a la orden de la Municipalidad de Alta Gracia.-</w:t>
      </w:r>
    </w:p>
    <w:p>
      <w:pPr>
        <w:pStyle w:val="P20"/>
        <w:spacing w:lineRule="auto" w:line="276"/>
        <w:ind w:hanging="426" w:left="426"/>
        <w:jc w:val="both"/>
        <w:rPr>
          <w:rStyle w:val="C3"/>
          <w:sz w:val="24"/>
        </w:rPr>
      </w:pPr>
      <w:r>
        <w:rPr>
          <w:rStyle w:val="C3"/>
          <w:sz w:val="24"/>
        </w:rPr>
        <w:t xml:space="preserve">   a.4) Los pagos se formalizaran por ante la caja municipal una vez expedido el cedulón pertinente por Dirección de Ingresos Públicos Municipal. Dicha factura deberá citar el Decreto del articulo 7 y el acto de subasta,  detallando el bien adquirido, lote y demás datos de individualización.</w:t>
      </w:r>
    </w:p>
    <w:p>
      <w:pPr>
        <w:pStyle w:val="P20"/>
        <w:spacing w:lineRule="auto" w:line="276"/>
        <w:ind w:hanging="426" w:left="426"/>
        <w:jc w:val="both"/>
        <w:rPr>
          <w:rStyle w:val="C3"/>
          <w:sz w:val="24"/>
        </w:rPr>
      </w:pPr>
    </w:p>
    <w:p>
      <w:pPr>
        <w:pStyle w:val="P20"/>
        <w:spacing w:lineRule="auto" w:line="276"/>
        <w:ind w:hanging="426" w:left="426"/>
        <w:jc w:val="both"/>
        <w:rPr>
          <w:rStyle w:val="C3"/>
          <w:sz w:val="24"/>
        </w:rPr>
      </w:pPr>
      <w:r>
        <w:rPr>
          <w:rStyle w:val="C3"/>
          <w:sz w:val="24"/>
        </w:rPr>
        <w:t xml:space="preserve"> </w:t>
        <w:tab/>
        <w:t>B) RETIRO DE LOS BIENES:</w:t>
      </w:r>
    </w:p>
    <w:p>
      <w:pPr>
        <w:pStyle w:val="P20"/>
        <w:spacing w:lineRule="auto" w:line="276"/>
        <w:ind w:hanging="426" w:left="426"/>
        <w:jc w:val="both"/>
        <w:rPr>
          <w:rStyle w:val="C3"/>
          <w:sz w:val="24"/>
        </w:rPr>
      </w:pPr>
      <w:r>
        <w:rPr>
          <w:rStyle w:val="C3"/>
          <w:sz w:val="24"/>
        </w:rPr>
        <w:t xml:space="preserve">   b.1) El retiro de los bienes  adquiridos, será por cuenta y a cargo exclusivo del comprador.</w:t>
      </w:r>
    </w:p>
    <w:p>
      <w:pPr>
        <w:pStyle w:val="P20"/>
        <w:spacing w:lineRule="auto" w:line="276"/>
        <w:ind w:hanging="426" w:left="426"/>
        <w:jc w:val="both"/>
        <w:rPr>
          <w:rStyle w:val="C3"/>
          <w:sz w:val="24"/>
        </w:rPr>
      </w:pPr>
      <w:r>
        <w:rPr>
          <w:rStyle w:val="C3"/>
          <w:sz w:val="24"/>
        </w:rPr>
        <w:t xml:space="preserve">   b.2) Sólo se efectuará cuando se encuentre íntegramente abonado el precio en forma total, quedando establecido que la Municipalidad no se responsabiliza por deterioros, roturas, pérdidas o faltantes desde la fecha de subasta hasta la fecha del retiro efectivo del bien.</w:t>
      </w:r>
    </w:p>
    <w:p>
      <w:pPr>
        <w:pStyle w:val="P20"/>
        <w:spacing w:lineRule="auto" w:line="276"/>
        <w:ind w:hanging="426" w:left="426"/>
        <w:jc w:val="both"/>
        <w:rPr>
          <w:rStyle w:val="C3"/>
          <w:sz w:val="24"/>
        </w:rPr>
      </w:pPr>
      <w:r>
        <w:rPr>
          <w:rStyle w:val="C3"/>
          <w:sz w:val="24"/>
        </w:rPr>
        <w:t xml:space="preserve">   b.3) Al momento de retirar el bien, el comprador deberá acreditar ante el órgano de aplicación municipal, que ha sido presentado el trámite de inscripción a su nombre ante el RNPA (DNRPA), siendo a su cargo y cuenta los aranceles y gastos que ello demande. El inicio de trámite no autoriza al comprador a circular por la vía pública con el vehículo, hasta tanto éste se encuentre debidamente inscripto, con la documentación pertinente y a su nombre.</w:t>
      </w:r>
    </w:p>
    <w:p>
      <w:pPr>
        <w:pStyle w:val="P20"/>
        <w:spacing w:lineRule="auto" w:line="276"/>
        <w:ind w:left="426"/>
        <w:jc w:val="both"/>
        <w:rPr>
          <w:rStyle w:val="C3"/>
          <w:sz w:val="24"/>
        </w:rPr>
      </w:pPr>
      <w:r>
        <w:rPr>
          <w:rStyle w:val="C3"/>
          <w:sz w:val="24"/>
        </w:rPr>
        <w:t>b.4) En caso de tratarse de bienes que no se hayan podido identificar registración dominial alguna, se retirarán como chatarra para su inmediato desguace a cargo del adquirente</w:t>
      </w:r>
      <w:r>
        <w:rPr>
          <w:rStyle w:val="C17"/>
          <w:sz w:val="24"/>
        </w:rPr>
        <w:footnoteReference w:id="3"/>
      </w:r>
      <w:r>
        <w:rPr>
          <w:rStyle w:val="C3"/>
          <w:sz w:val="24"/>
        </w:rPr>
        <w:t>.</w:t>
      </w:r>
    </w:p>
    <w:p>
      <w:pPr>
        <w:pStyle w:val="P20"/>
        <w:spacing w:lineRule="auto" w:line="276"/>
        <w:ind w:hanging="426" w:left="426"/>
        <w:jc w:val="both"/>
        <w:rPr>
          <w:rStyle w:val="C3"/>
          <w:sz w:val="24"/>
        </w:rPr>
      </w:pPr>
      <w:r>
        <w:rPr>
          <w:rStyle w:val="C3"/>
          <w:sz w:val="24"/>
        </w:rPr>
        <w:t xml:space="preserve"> </w:t>
        <w:tab/>
        <w:t>C) PÉRDIDA DEL DERECHO:</w:t>
      </w:r>
    </w:p>
    <w:p>
      <w:pPr>
        <w:pStyle w:val="P20"/>
        <w:spacing w:lineRule="auto" w:line="276"/>
        <w:ind w:hanging="426" w:left="426"/>
        <w:jc w:val="both"/>
        <w:rPr>
          <w:rStyle w:val="C3"/>
          <w:sz w:val="24"/>
        </w:rPr>
      </w:pPr>
      <w:r>
        <w:rPr>
          <w:rStyle w:val="C3"/>
          <w:sz w:val="24"/>
        </w:rPr>
        <w:t xml:space="preserve">   Los compradores que no paguen en el modo convenido en el art. 17 a.4) el saldo del precio una vez formalizado el acto de remate y/o subasta pública, perderán sus derechos, bajo apercibimiento de darse por rescindida de pleno derecho y sin necesidad de interpelación previa alguna la operación plasmada en el acta de remate respectiva, perdiendo el dinero abonado con anterioridad.</w:t>
      </w:r>
    </w:p>
    <w:p>
      <w:pPr>
        <w:pStyle w:val="P20"/>
        <w:spacing w:lineRule="auto" w:line="276"/>
        <w:ind w:hanging="426" w:left="426"/>
        <w:jc w:val="both"/>
        <w:rPr>
          <w:rStyle w:val="C3"/>
          <w:sz w:val="24"/>
        </w:rPr>
      </w:pPr>
      <w:r>
        <w:rPr>
          <w:rStyle w:val="C3"/>
          <w:sz w:val="24"/>
        </w:rPr>
        <w:t xml:space="preserve">   Al momento de la subasta, se deberá dejar constancia que el o los compradores relevan de toda responsabilidad al Municipio y a los funcionarios actuantes, desobligándolos civil y/o penalmente por responsabilidades emergentes como consecuencia de los bienes adquiridos por remate y/o subasta pública.</w:t>
      </w:r>
    </w:p>
    <w:p>
      <w:pPr>
        <w:pStyle w:val="P20"/>
        <w:spacing w:lineRule="auto" w:line="276"/>
        <w:ind w:hanging="426" w:left="426"/>
        <w:jc w:val="right"/>
        <w:rPr>
          <w:rStyle w:val="C3"/>
          <w:sz w:val="24"/>
        </w:rPr>
      </w:pPr>
      <w:r>
        <w:rPr>
          <w:rStyle w:val="C3"/>
          <w:sz w:val="24"/>
        </w:rPr>
        <w:t>...///</w:t>
      </w:r>
    </w:p>
    <w:p>
      <w:pPr>
        <w:pStyle w:val="P20"/>
        <w:spacing w:lineRule="auto" w:line="276"/>
        <w:ind w:hanging="426" w:left="426"/>
        <w:jc w:val="both"/>
        <w:rPr>
          <w:rStyle w:val="C3"/>
          <w:sz w:val="24"/>
        </w:rPr>
      </w:pPr>
    </w:p>
    <w:p>
      <w:pPr>
        <w:pStyle w:val="P20"/>
        <w:spacing w:lineRule="auto" w:line="276"/>
        <w:ind w:hanging="426" w:left="426"/>
        <w:jc w:val="both"/>
        <w:rPr>
          <w:rStyle w:val="C3"/>
          <w:sz w:val="24"/>
        </w:rPr>
      </w:pPr>
    </w:p>
    <w:p>
      <w:pPr>
        <w:pStyle w:val="P20"/>
        <w:spacing w:lineRule="auto" w:line="276"/>
        <w:ind w:hanging="426" w:left="426"/>
        <w:jc w:val="both"/>
        <w:rPr>
          <w:rStyle w:val="C3"/>
          <w:sz w:val="24"/>
        </w:rPr>
      </w:pPr>
    </w:p>
    <w:p>
      <w:pPr>
        <w:pStyle w:val="P20"/>
        <w:spacing w:lineRule="auto" w:line="276"/>
        <w:ind w:hanging="426" w:left="426"/>
        <w:jc w:val="both"/>
        <w:rPr>
          <w:rStyle w:val="C3"/>
          <w:sz w:val="24"/>
        </w:rPr>
      </w:pPr>
    </w:p>
    <w:p>
      <w:pPr>
        <w:pStyle w:val="P20"/>
        <w:spacing w:lineRule="auto" w:line="276"/>
        <w:ind w:hanging="426" w:left="426"/>
        <w:jc w:val="both"/>
        <w:rPr>
          <w:rStyle w:val="C3"/>
          <w:sz w:val="24"/>
        </w:rPr>
      </w:pPr>
    </w:p>
    <w:p>
      <w:pPr>
        <w:pStyle w:val="P20"/>
        <w:spacing w:lineRule="auto" w:line="276"/>
        <w:ind w:hanging="426" w:left="426"/>
        <w:jc w:val="both"/>
        <w:rPr>
          <w:rStyle w:val="C3"/>
          <w:sz w:val="24"/>
        </w:rPr>
      </w:pPr>
    </w:p>
    <w:p>
      <w:pPr>
        <w:pStyle w:val="P20"/>
        <w:spacing w:lineRule="auto" w:line="276"/>
        <w:ind w:hanging="426" w:left="426"/>
        <w:jc w:val="both"/>
        <w:rPr>
          <w:rStyle w:val="C3"/>
          <w:sz w:val="24"/>
        </w:rPr>
      </w:pPr>
      <w:r>
        <w:rPr>
          <w:rStyle w:val="C3"/>
          <w:sz w:val="24"/>
        </w:rPr>
        <w:t>...///9.-</w:t>
      </w:r>
    </w:p>
    <w:p>
      <w:pPr>
        <w:pStyle w:val="P20"/>
        <w:spacing w:lineRule="auto" w:line="276"/>
        <w:ind w:hanging="426" w:left="426"/>
        <w:jc w:val="both"/>
        <w:rPr>
          <w:rStyle w:val="C3"/>
          <w:sz w:val="24"/>
        </w:rPr>
      </w:pPr>
    </w:p>
    <w:p>
      <w:pPr>
        <w:pStyle w:val="P20"/>
        <w:spacing w:lineRule="auto" w:line="276"/>
        <w:ind w:hanging="426" w:left="426"/>
        <w:jc w:val="both"/>
        <w:rPr>
          <w:rStyle w:val="C3"/>
          <w:sz w:val="24"/>
        </w:rPr>
      </w:pPr>
      <w:r>
        <w:rPr>
          <w:rStyle w:val="C3"/>
          <w:sz w:val="24"/>
        </w:rPr>
        <w:t xml:space="preserve"> </w:t>
        <w:tab/>
        <w:t>D) DEL ESTADO DE LOS BIENES OBJETOS DE REMATE Y/O SUBASTA PÚBLICA:</w:t>
      </w:r>
    </w:p>
    <w:p>
      <w:pPr>
        <w:pStyle w:val="P20"/>
        <w:spacing w:lineRule="auto" w:line="276"/>
        <w:ind w:hanging="426" w:left="426"/>
        <w:jc w:val="both"/>
        <w:rPr>
          <w:rStyle w:val="C3"/>
          <w:sz w:val="24"/>
        </w:rPr>
      </w:pPr>
      <w:r>
        <w:rPr>
          <w:rStyle w:val="C3"/>
          <w:sz w:val="24"/>
        </w:rPr>
        <w:t xml:space="preserve">   Los bienes se subastarán en el estado visto en que se encuentran y que se exhiben. El municipio, no aceptará reclamo alguno sobre su estado, condición, componentes, accesorios, desperfectos, deterioros, faltantes, etc.</w:t>
      </w:r>
    </w:p>
    <w:p>
      <w:pPr>
        <w:pStyle w:val="P20"/>
        <w:spacing w:lineRule="auto" w:line="276"/>
        <w:ind w:hanging="426" w:left="426"/>
        <w:jc w:val="both"/>
        <w:rPr>
          <w:rStyle w:val="C3"/>
          <w:b w:val="1"/>
          <w:sz w:val="24"/>
        </w:rPr>
      </w:pPr>
    </w:p>
    <w:p>
      <w:pPr>
        <w:pStyle w:val="P20"/>
        <w:spacing w:lineRule="auto" w:line="276"/>
        <w:ind w:hanging="426" w:left="426"/>
        <w:jc w:val="both"/>
        <w:rPr>
          <w:rStyle w:val="C3"/>
          <w:b w:val="1"/>
          <w:sz w:val="24"/>
        </w:rPr>
      </w:pPr>
      <w:r>
        <w:rPr>
          <w:rStyle w:val="C3"/>
          <w:b w:val="1"/>
          <w:sz w:val="24"/>
          <w:u w:val="single"/>
        </w:rPr>
        <w:t>Art.18</w:t>
      </w:r>
      <w:r>
        <w:rPr>
          <w:rStyle w:val="C3"/>
          <w:b w:val="1"/>
          <w:sz w:val="24"/>
        </w:rPr>
        <w:t xml:space="preserve">: </w:t>
      </w:r>
      <w:r>
        <w:rPr>
          <w:rStyle w:val="C3"/>
          <w:b w:val="1"/>
          <w:sz w:val="24"/>
        </w:rPr>
        <w:t xml:space="preserve">CONSTANCIA: </w:t>
      </w:r>
    </w:p>
    <w:p>
      <w:pPr>
        <w:pStyle w:val="P20"/>
        <w:spacing w:lineRule="auto" w:line="276"/>
        <w:ind w:hanging="426" w:left="426"/>
        <w:jc w:val="both"/>
        <w:rPr>
          <w:rStyle w:val="C3"/>
          <w:sz w:val="24"/>
        </w:rPr>
      </w:pPr>
      <w:r>
        <w:rPr>
          <w:rStyle w:val="C3"/>
          <w:b w:val="1"/>
          <w:sz w:val="24"/>
        </w:rPr>
        <w:t xml:space="preserve">   </w:t>
      </w:r>
      <w:r>
        <w:rPr>
          <w:rStyle w:val="C3"/>
          <w:sz w:val="24"/>
        </w:rPr>
        <w:t>Se deberá dejar constancia que el municipio se compromete, una vez cumplidas todas las formalidades legales por parte del adquirente/comprador, a emitir el certificado de legítimo adquirente en remate y/o subasta pública del bien que se trate. El mismo, será expedido en el plazo de diez (10) días de abonado la totalidad del precio y demás tributos y/o gastos que correspondan, según el artículo 17.-</w:t>
      </w:r>
    </w:p>
    <w:p>
      <w:pPr>
        <w:pStyle w:val="P20"/>
        <w:spacing w:lineRule="auto" w:line="276"/>
        <w:ind w:hanging="426" w:left="426"/>
        <w:jc w:val="both"/>
        <w:rPr>
          <w:rStyle w:val="C3"/>
          <w:sz w:val="24"/>
        </w:rPr>
      </w:pPr>
      <w:r>
        <w:rPr>
          <w:rStyle w:val="C3"/>
          <w:sz w:val="24"/>
        </w:rPr>
        <w:t xml:space="preserve">   El certificado de subasta deberá ser retirado de Secretaría General Municipal una vez acreditado el cumplimiento de todas las obligaciones a cargo del comprador, en los términos y condiciones que establece esta ordenanza y el acta de remate. Entregado, la Secretaría General Municipal, lo pondrá en conocimiento del Martillero actuante a fin de que cumplimente el  art. 20. Los gastos que demande la formalización de la inscripción del bien registrable por ante la DNRPA, y cualquier otro organismo o entidad que sea pertinente  serán por cuenta, riesgo y cargo del comprador. La Municipalidad quedará liberada de pago alguno por cualquier concepto. El certificado, y el inicio de los trámites ante la DNRPA, será requisito previo para entregar el bien, según lo determina el Art.17 inc.B).</w:t>
      </w:r>
    </w:p>
    <w:p>
      <w:pPr>
        <w:pStyle w:val="P20"/>
        <w:spacing w:lineRule="auto" w:line="276"/>
        <w:ind w:hanging="426" w:left="426"/>
        <w:jc w:val="both"/>
        <w:rPr>
          <w:rStyle w:val="C3"/>
          <w:b w:val="1"/>
          <w:sz w:val="24"/>
          <w:u w:val="single"/>
        </w:rPr>
      </w:pPr>
    </w:p>
    <w:p>
      <w:pPr>
        <w:pStyle w:val="P20"/>
        <w:spacing w:lineRule="auto" w:line="276"/>
        <w:ind w:hanging="426" w:left="426"/>
        <w:jc w:val="both"/>
        <w:rPr>
          <w:rStyle w:val="C3"/>
          <w:b w:val="1"/>
          <w:sz w:val="24"/>
        </w:rPr>
      </w:pPr>
      <w:r>
        <w:rPr>
          <w:rStyle w:val="C3"/>
          <w:b w:val="1"/>
          <w:sz w:val="24"/>
          <w:u w:val="single"/>
        </w:rPr>
        <w:t>A</w:t>
      </w:r>
      <w:r>
        <w:rPr>
          <w:rStyle w:val="C3"/>
          <w:b w:val="1"/>
          <w:sz w:val="24"/>
          <w:u w:val="single"/>
        </w:rPr>
        <w:t>rt.19</w:t>
      </w:r>
      <w:r>
        <w:rPr>
          <w:rStyle w:val="C3"/>
          <w:b w:val="1"/>
          <w:sz w:val="24"/>
        </w:rPr>
        <w:t>:</w:t>
      </w:r>
      <w:r>
        <w:rPr>
          <w:rStyle w:val="C3"/>
          <w:b w:val="1"/>
          <w:sz w:val="24"/>
        </w:rPr>
        <w:t xml:space="preserve"> </w:t>
      </w:r>
      <w:r>
        <w:rPr>
          <w:rStyle w:val="C3"/>
          <w:b w:val="1"/>
          <w:sz w:val="24"/>
        </w:rPr>
        <w:t>REMATE DE CHATARRA:</w:t>
      </w:r>
      <w:r>
        <w:rPr>
          <w:rStyle w:val="C3"/>
          <w:sz w:val="24"/>
        </w:rPr>
        <w:t xml:space="preserve"> Cuando el objeto de remate fuera de chatarra, destinada exclusivamente al desguace, en los edictos de convocatoria a la subasta se dejará constancia  que   no  se   otorgará  a  los  compradores documentación alguna y que la venta se efectúa únicamente para desguace, chatarra o compactación debiendo prestar su conformidad por escrito el adquirente. Para el supuesto de tratarse de bienes debidamente registrados, la Secretaría General Municipal y el o los martilleros actuantes designados, comunicarán a los respectivos registros nacionales de la propiedad automotor la nómina de motovehículos o motopartes a subastar a fin de dejar constancia en el título del destino de desguace con que se efectúa la enajenación y, efectuada la subasta, de los datos del adquirente de cada unidad, así también se comunicará a las reparticiones oficiales correspondientes a los fines de la baja fiscal</w:t>
      </w:r>
      <w:r>
        <w:rPr>
          <w:rStyle w:val="C17"/>
          <w:sz w:val="24"/>
        </w:rPr>
        <w:footnoteReference w:id="4"/>
      </w:r>
      <w:r>
        <w:rPr>
          <w:rStyle w:val="C3"/>
          <w:sz w:val="24"/>
        </w:rPr>
        <w:t>.</w:t>
      </w:r>
    </w:p>
    <w:p>
      <w:pPr>
        <w:pStyle w:val="P20"/>
        <w:spacing w:lineRule="auto" w:line="276"/>
        <w:ind w:hanging="426" w:left="426"/>
        <w:jc w:val="both"/>
        <w:rPr>
          <w:rStyle w:val="C3"/>
          <w:sz w:val="24"/>
        </w:rPr>
      </w:pPr>
      <w:r>
        <w:rPr>
          <w:rStyle w:val="C3"/>
          <w:b w:val="1"/>
          <w:sz w:val="24"/>
        </w:rPr>
        <w:t xml:space="preserve"> </w:t>
      </w:r>
    </w:p>
    <w:p>
      <w:pPr>
        <w:pStyle w:val="P20"/>
        <w:spacing w:lineRule="auto" w:line="276"/>
        <w:ind w:hanging="426" w:left="426"/>
        <w:jc w:val="both"/>
        <w:rPr>
          <w:rStyle w:val="C3"/>
          <w:sz w:val="24"/>
        </w:rPr>
      </w:pPr>
      <w:r>
        <w:rPr>
          <w:rStyle w:val="C3"/>
          <w:b w:val="1"/>
          <w:sz w:val="24"/>
          <w:u w:val="single"/>
        </w:rPr>
        <w:t>Art.20</w:t>
      </w:r>
      <w:r>
        <w:rPr>
          <w:rStyle w:val="C3"/>
          <w:b w:val="1"/>
          <w:sz w:val="24"/>
        </w:rPr>
        <w:t>:</w:t>
      </w:r>
      <w:r>
        <w:rPr>
          <w:rStyle w:val="C3"/>
          <w:b w:val="1"/>
          <w:sz w:val="24"/>
        </w:rPr>
        <w:t xml:space="preserve"> </w:t>
      </w:r>
      <w:r>
        <w:rPr>
          <w:rStyle w:val="C3"/>
          <w:b w:val="1"/>
          <w:sz w:val="24"/>
        </w:rPr>
        <w:t xml:space="preserve">ANOTACIÓN DE SUBASTA- </w:t>
      </w:r>
      <w:r>
        <w:rPr>
          <w:rStyle w:val="C3"/>
          <w:b w:val="1"/>
          <w:sz w:val="24"/>
        </w:rPr>
        <w:t xml:space="preserve">CONSTANCIA: </w:t>
      </w:r>
      <w:r>
        <w:rPr>
          <w:rStyle w:val="C3"/>
          <w:sz w:val="24"/>
        </w:rPr>
        <w:t xml:space="preserve">Finalizado el trámite de subasta y/o remate público, habiéndose cumplido las formalidades que anteceden, los martilleros designados, deberán comunicar fehacientemente al Juzgado Administrativo Municipal de Faltas, adjuntando copia auténtica de la documentación pertinente, y de la constancia de entrega del certificado por Secretaría General, según lo dispuesto por el art. 18, a fin de que sea anexada al expediente tramitado. Cumplido y anexado al expediente pertinente,  considerando el resultado de la subasta, Secretaría del Tribunal, deberá confeccionar Planilla de la que  deducirá el importe de la sanción de multa. Si hubiere remanente deberá informarlo a Secretaría de Economía, Dirección de Ingresos Públicos, a fin de cumplimentar lo establecido en el art.24, caso contrario establecerá la deuda por saldo de la sanción de multa impuesta, a cargo del condenado.</w:t>
      </w:r>
    </w:p>
    <w:p>
      <w:pPr>
        <w:pStyle w:val="P20"/>
        <w:spacing w:lineRule="auto" w:line="276"/>
        <w:ind w:hanging="426" w:left="426"/>
        <w:jc w:val="right"/>
        <w:rPr>
          <w:rStyle w:val="C3"/>
          <w:sz w:val="24"/>
        </w:rPr>
      </w:pPr>
      <w:r>
        <w:rPr>
          <w:rStyle w:val="C3"/>
          <w:sz w:val="24"/>
        </w:rPr>
        <w:t>...///</w:t>
      </w:r>
    </w:p>
    <w:p>
      <w:pPr>
        <w:pStyle w:val="P20"/>
        <w:spacing w:lineRule="auto" w:line="276"/>
        <w:ind w:hanging="426" w:left="426"/>
        <w:rPr>
          <w:rStyle w:val="C3"/>
          <w:b w:val="1"/>
          <w:sz w:val="24"/>
          <w:u w:val="single"/>
        </w:rPr>
      </w:pPr>
    </w:p>
    <w:p>
      <w:pPr>
        <w:pStyle w:val="P20"/>
        <w:spacing w:lineRule="auto" w:line="276"/>
        <w:ind w:hanging="426" w:left="426"/>
        <w:rPr>
          <w:rStyle w:val="C3"/>
          <w:b w:val="1"/>
          <w:sz w:val="24"/>
          <w:u w:val="single"/>
        </w:rPr>
      </w:pPr>
    </w:p>
    <w:p>
      <w:pPr>
        <w:pStyle w:val="P20"/>
        <w:spacing w:lineRule="auto" w:line="276"/>
        <w:ind w:hanging="426" w:left="426"/>
        <w:rPr>
          <w:rStyle w:val="C3"/>
          <w:b w:val="1"/>
          <w:sz w:val="24"/>
          <w:u w:val="single"/>
        </w:rPr>
      </w:pPr>
    </w:p>
    <w:p>
      <w:pPr>
        <w:pStyle w:val="P20"/>
        <w:spacing w:lineRule="auto" w:line="276"/>
        <w:ind w:hanging="426" w:left="426"/>
        <w:rPr>
          <w:rStyle w:val="C3"/>
          <w:sz w:val="24"/>
        </w:rPr>
      </w:pPr>
      <w:r>
        <w:rPr>
          <w:rStyle w:val="C3"/>
          <w:sz w:val="24"/>
        </w:rPr>
        <w:t>...///11.-</w:t>
      </w:r>
    </w:p>
    <w:p>
      <w:pPr>
        <w:pStyle w:val="P20"/>
        <w:spacing w:lineRule="auto" w:line="276"/>
        <w:rPr>
          <w:rStyle w:val="C3"/>
          <w:b w:val="1"/>
          <w:sz w:val="24"/>
          <w:u w:val="single"/>
        </w:rPr>
      </w:pPr>
    </w:p>
    <w:p>
      <w:pPr>
        <w:pStyle w:val="P20"/>
        <w:spacing w:lineRule="auto" w:line="276"/>
        <w:ind w:hanging="426" w:left="426"/>
        <w:jc w:val="both"/>
        <w:rPr>
          <w:rStyle w:val="C3"/>
          <w:b w:val="1"/>
          <w:sz w:val="24"/>
        </w:rPr>
      </w:pPr>
      <w:r>
        <w:rPr>
          <w:rStyle w:val="C3"/>
          <w:b w:val="1"/>
          <w:sz w:val="24"/>
          <w:u w:val="single"/>
        </w:rPr>
        <w:t>Art.21</w:t>
      </w:r>
      <w:r>
        <w:rPr>
          <w:rStyle w:val="C3"/>
          <w:b w:val="1"/>
          <w:sz w:val="24"/>
        </w:rPr>
        <w:t xml:space="preserve">: </w:t>
      </w:r>
      <w:r>
        <w:rPr>
          <w:rStyle w:val="C3"/>
          <w:sz w:val="24"/>
        </w:rPr>
        <w:t>El adquirente del bien o bienes registrables contará con un plazo perentorio de noventa (90) días corridos, contados desde la notificación de la aprobación de la subasta, para proceder a la inscripción o baja, según sea, ante el registro nacional de propiedad del automotor.</w:t>
      </w:r>
    </w:p>
    <w:p>
      <w:pPr>
        <w:pStyle w:val="P20"/>
        <w:spacing w:lineRule="auto" w:line="276"/>
        <w:ind w:hanging="426" w:left="426"/>
        <w:rPr>
          <w:rStyle w:val="C3"/>
          <w:b w:val="1"/>
          <w:sz w:val="24"/>
        </w:rPr>
      </w:pPr>
    </w:p>
    <w:p>
      <w:pPr>
        <w:pStyle w:val="P20"/>
        <w:spacing w:lineRule="auto" w:line="276"/>
        <w:ind w:hanging="426" w:left="426"/>
        <w:jc w:val="both"/>
        <w:rPr>
          <w:rStyle w:val="C3"/>
          <w:sz w:val="24"/>
        </w:rPr>
      </w:pPr>
      <w:r>
        <w:rPr>
          <w:rStyle w:val="C3"/>
          <w:b w:val="1"/>
          <w:sz w:val="24"/>
          <w:u w:val="single"/>
        </w:rPr>
        <w:t>Art.22</w:t>
      </w:r>
      <w:r>
        <w:rPr>
          <w:rStyle w:val="C3"/>
          <w:b w:val="1"/>
          <w:sz w:val="24"/>
        </w:rPr>
        <w:t xml:space="preserve">: </w:t>
      </w:r>
      <w:r>
        <w:rPr>
          <w:rStyle w:val="C3"/>
          <w:b w:val="1"/>
          <w:sz w:val="24"/>
        </w:rPr>
        <w:t>DISPOSICIONES TRANSITORIAS</w:t>
      </w:r>
      <w:r>
        <w:rPr>
          <w:rStyle w:val="C3"/>
          <w:b w:val="1"/>
          <w:sz w:val="24"/>
        </w:rPr>
        <w:t>: COMPUTO</w:t>
      </w:r>
      <w:r>
        <w:rPr>
          <w:rStyle w:val="C3"/>
          <w:sz w:val="24"/>
        </w:rPr>
        <w:t xml:space="preserve"> DEL PLAZO: </w:t>
      </w:r>
    </w:p>
    <w:p>
      <w:pPr>
        <w:pStyle w:val="P20"/>
        <w:spacing w:lineRule="auto" w:line="276"/>
        <w:ind w:hanging="426" w:left="426"/>
        <w:jc w:val="both"/>
        <w:rPr>
          <w:rStyle w:val="C3"/>
          <w:sz w:val="24"/>
        </w:rPr>
      </w:pPr>
      <w:r>
        <w:rPr>
          <w:rStyle w:val="C3"/>
          <w:sz w:val="24"/>
        </w:rPr>
        <w:t xml:space="preserve">   Tratándose de  motovehículos que al momento de la entrada en vigencia de la presente Ordenanza, se encuentren en depósito de la Municipalidad de Alta Gracia, sus organismos o reparticiones y respecto de los cuales el acto administrativo que impuso  la sanción se encuentre  firme desde  más de treinta (30) días contados a partir de la entrada en vigencia de la presente Ordenanza, podrán ser sometidos al procedimiento de subasta pública previa citación de quienes se consideren con derecho a los bienes que se detallen a través de edictos que se publicarán por tres (3) días consecutivos en el Boletín Oficial y en uno o más diarios de difusión local debiendo contener la prevención de que si transcurren dos (2) días desde la última publicación y no se presentase persona alguna que justifique su dominio y proceda al pago de los gastos de traslado, depósito y sanción de multa impuesta, se considerarán abandonados a favor del Municipio y se procederá a la subasta pública de los mismos.</w:t>
      </w:r>
    </w:p>
    <w:p>
      <w:pPr>
        <w:pStyle w:val="P20"/>
        <w:spacing w:lineRule="auto" w:line="276"/>
        <w:ind w:hanging="426" w:left="426"/>
        <w:jc w:val="both"/>
        <w:rPr>
          <w:rStyle w:val="C3"/>
          <w:sz w:val="24"/>
        </w:rPr>
      </w:pPr>
      <w:r>
        <w:rPr>
          <w:rStyle w:val="C3"/>
          <w:sz w:val="24"/>
        </w:rPr>
        <w:t xml:space="preserve">   La publicación de edictos podrá abarcar varios motovehículos. A los fines de este artículo la publicación del Boletín Oficial deberá ser tanto en el Provincial como en el Municipal</w:t>
      </w:r>
      <w:r>
        <w:rPr>
          <w:rStyle w:val="C17"/>
          <w:sz w:val="24"/>
        </w:rPr>
        <w:footnoteReference w:id="5"/>
      </w:r>
      <w:r>
        <w:rPr>
          <w:rStyle w:val="C3"/>
          <w:sz w:val="24"/>
        </w:rPr>
        <w:t>.</w:t>
      </w:r>
    </w:p>
    <w:p>
      <w:pPr>
        <w:pStyle w:val="P20"/>
        <w:spacing w:lineRule="auto" w:line="276"/>
        <w:ind w:hanging="426" w:left="426"/>
        <w:jc w:val="both"/>
        <w:rPr>
          <w:rStyle w:val="C3"/>
          <w:sz w:val="24"/>
        </w:rPr>
      </w:pPr>
      <w:r>
        <w:rPr>
          <w:rStyle w:val="C3"/>
          <w:b w:val="1"/>
          <w:sz w:val="24"/>
          <w:u w:val="single"/>
        </w:rPr>
        <w:t>Art.23</w:t>
      </w:r>
      <w:r>
        <w:rPr>
          <w:rStyle w:val="C3"/>
          <w:b w:val="1"/>
          <w:sz w:val="24"/>
        </w:rPr>
        <w:t>:</w:t>
      </w:r>
      <w:r>
        <w:rPr>
          <w:rStyle w:val="C3"/>
          <w:b w:val="1"/>
          <w:sz w:val="24"/>
        </w:rPr>
        <w:t xml:space="preserve"> </w:t>
      </w:r>
      <w:r>
        <w:rPr>
          <w:rStyle w:val="C3"/>
          <w:b w:val="1"/>
          <w:sz w:val="24"/>
        </w:rPr>
        <w:t xml:space="preserve">IMPEDIMENTO: </w:t>
      </w:r>
      <w:r>
        <w:rPr>
          <w:rStyle w:val="C3"/>
          <w:sz w:val="24"/>
        </w:rPr>
        <w:t>la adquisición en subasta queda vedada para funcionarios o agentes municipales.</w:t>
      </w:r>
    </w:p>
    <w:p>
      <w:pPr>
        <w:pStyle w:val="P20"/>
        <w:spacing w:lineRule="auto" w:line="276"/>
        <w:ind w:hanging="426" w:left="426"/>
        <w:jc w:val="both"/>
        <w:rPr>
          <w:rStyle w:val="C3"/>
          <w:b w:val="1"/>
          <w:sz w:val="24"/>
        </w:rPr>
      </w:pPr>
    </w:p>
    <w:p>
      <w:pPr>
        <w:pStyle w:val="P20"/>
        <w:spacing w:lineRule="auto" w:line="276"/>
        <w:ind w:hanging="426" w:left="426"/>
        <w:jc w:val="both"/>
        <w:rPr>
          <w:rStyle w:val="C3"/>
          <w:sz w:val="24"/>
        </w:rPr>
      </w:pPr>
      <w:r>
        <w:rPr>
          <w:rStyle w:val="C3"/>
          <w:b w:val="1"/>
          <w:sz w:val="24"/>
          <w:u w:val="single"/>
        </w:rPr>
        <w:t>Art.24</w:t>
      </w:r>
      <w:r>
        <w:rPr>
          <w:rStyle w:val="C3"/>
          <w:b w:val="1"/>
          <w:sz w:val="24"/>
        </w:rPr>
        <w:t xml:space="preserve">: </w:t>
      </w:r>
      <w:r>
        <w:rPr>
          <w:rStyle w:val="C3"/>
          <w:b w:val="1"/>
          <w:sz w:val="24"/>
        </w:rPr>
        <w:t xml:space="preserve">DESTINO DEL PRODUCIDO DE LAS VENTAS EN SUBASTA: </w:t>
      </w:r>
      <w:r>
        <w:rPr>
          <w:rStyle w:val="C3"/>
          <w:sz w:val="24"/>
        </w:rPr>
        <w:t xml:space="preserve">Deducida la sanción pecuniaria que determinó el ingreso del bien y que  hubiera establecido el Juzgado   Municipal de Faltas mediante sentencia firme, conforme el art.20., el remanente será destinado al recupero de los gastos administrativos generados por el dispositivo en dependencias municipales y en su caso, a renta general, dependiente de la Dirección General de Ingresos Públicos.</w:t>
      </w:r>
    </w:p>
    <w:p>
      <w:pPr>
        <w:pStyle w:val="P20"/>
        <w:spacing w:lineRule="auto" w:line="276"/>
        <w:ind w:hanging="426" w:left="426"/>
        <w:jc w:val="both"/>
        <w:rPr>
          <w:rStyle w:val="C3"/>
          <w:b w:val="1"/>
          <w:sz w:val="24"/>
        </w:rPr>
      </w:pPr>
    </w:p>
    <w:p>
      <w:pPr>
        <w:pStyle w:val="P20"/>
        <w:spacing w:lineRule="auto" w:line="276"/>
        <w:ind w:hanging="426" w:left="426"/>
        <w:jc w:val="both"/>
        <w:rPr>
          <w:rStyle w:val="C3"/>
          <w:b w:val="1"/>
          <w:sz w:val="24"/>
        </w:rPr>
      </w:pPr>
      <w:r>
        <w:rPr>
          <w:rStyle w:val="C3"/>
          <w:b w:val="1"/>
          <w:sz w:val="24"/>
          <w:u w:val="single"/>
        </w:rPr>
        <w:t>Art.25</w:t>
      </w:r>
      <w:r>
        <w:rPr>
          <w:rStyle w:val="C3"/>
          <w:b w:val="1"/>
          <w:sz w:val="24"/>
        </w:rPr>
        <w:t xml:space="preserve">: </w:t>
      </w:r>
      <w:r>
        <w:rPr>
          <w:rStyle w:val="C3"/>
          <w:b w:val="1"/>
          <w:sz w:val="24"/>
        </w:rPr>
        <w:t xml:space="preserve">INVENTARIO: </w:t>
      </w:r>
      <w:r>
        <w:rPr>
          <w:rStyle w:val="C3"/>
          <w:sz w:val="24"/>
        </w:rPr>
        <w:t xml:space="preserve">De conformidad con lo establecido en el art. 4, la Autoridad de Aplicación procederá a realizar, dentro del término de diez (10) días de la entrada en vigencia de esta Ordenanza, un inventario de los  motovehículos que se hallen en los depósitos Municipales, según el art. 1.</w:t>
      </w:r>
    </w:p>
    <w:p>
      <w:pPr>
        <w:pStyle w:val="P20"/>
        <w:spacing w:lineRule="auto" w:line="276"/>
        <w:ind w:hanging="426" w:left="426"/>
        <w:jc w:val="both"/>
        <w:rPr>
          <w:rStyle w:val="C3"/>
          <w:sz w:val="24"/>
        </w:rPr>
      </w:pPr>
    </w:p>
    <w:p>
      <w:pPr>
        <w:pStyle w:val="P20"/>
        <w:spacing w:lineRule="auto" w:line="276"/>
        <w:ind w:hanging="426" w:left="426"/>
        <w:jc w:val="both"/>
        <w:rPr>
          <w:rStyle w:val="C3"/>
          <w:b w:val="1"/>
          <w:sz w:val="24"/>
        </w:rPr>
      </w:pPr>
      <w:r>
        <w:rPr>
          <w:rStyle w:val="C3"/>
          <w:b w:val="1"/>
          <w:sz w:val="24"/>
          <w:u w:val="single"/>
        </w:rPr>
        <w:t>Art.26</w:t>
      </w:r>
      <w:r>
        <w:rPr>
          <w:rStyle w:val="C3"/>
          <w:b w:val="1"/>
          <w:sz w:val="24"/>
        </w:rPr>
        <w:t xml:space="preserve">: </w:t>
      </w:r>
      <w:r>
        <w:rPr>
          <w:rStyle w:val="C3"/>
          <w:b w:val="1"/>
          <w:sz w:val="24"/>
        </w:rPr>
        <w:t>PROTOCOLÍCESE,</w:t>
      </w:r>
      <w:r>
        <w:rPr>
          <w:rStyle w:val="C3"/>
          <w:sz w:val="24"/>
        </w:rPr>
        <w:t xml:space="preserve"> comuníquese, publíquese en el Boletín Oficial de la ciudad de Alta Gracia, incorpórese al Libro de Ordenanzas y archívese.</w:t>
      </w:r>
    </w:p>
    <w:p>
      <w:pPr>
        <w:spacing w:lineRule="auto" w:line="276"/>
        <w:jc w:val="both"/>
        <w:rPr>
          <w:rStyle w:val="C3"/>
          <w:rFonts w:ascii="Courier New" w:hAnsi="Courier New"/>
          <w:b w:val="1"/>
        </w:rPr>
      </w:pPr>
    </w:p>
    <w:p>
      <w:pPr>
        <w:jc w:val="both"/>
        <w:rPr>
          <w:rStyle w:val="C3"/>
          <w:rFonts w:ascii="Courier New" w:hAnsi="Courier New"/>
          <w:b w:val="1"/>
        </w:rPr>
      </w:pPr>
    </w:p>
    <w:p>
      <w:pPr>
        <w:pStyle w:val="P17"/>
      </w:pPr>
      <w:r>
        <w:t xml:space="preserve">DADA EN LA SALA DE SESIONES DEL HONORABLE CONCEJO DELIBERANTE A LOS TRES DÍAS DEL MES DE JUNIO DEL AÑO DOS MIL TRECE.- </w:t>
      </w:r>
    </w:p>
    <w:p>
      <w:pPr>
        <w:tabs>
          <w:tab w:val="left" w:pos="1134" w:leader="none"/>
        </w:tabs>
        <w:ind w:hanging="426" w:left="426"/>
        <w:jc w:val="both"/>
      </w:pP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footnotes.xml><?xml version="1.0" encoding="utf-8"?>
<w:footnotes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footnote w:id="0">
    <w:p>
      <w:pPr>
        <w:pStyle w:val="P30"/>
        <w:jc w:val="both"/>
        <w:rPr>
          <w:rStyle w:val="C3"/>
          <w:rFonts w:ascii="Calibri" w:hAnsi="Calibri"/>
        </w:rPr>
      </w:pPr>
      <w:r>
        <w:rPr>
          <w:rStyle w:val="C17"/>
        </w:rPr>
        <w:footnoteRef/>
      </w:r>
      <w:r>
        <w:t xml:space="preserve"> </w:t>
      </w:r>
      <w:r>
        <w:rPr>
          <w:rStyle w:val="C3"/>
          <w:rFonts w:ascii="Calibri" w:hAnsi="Calibri"/>
        </w:rPr>
        <w:t>Texto ordenado según Ord. Nro. 9734.</w:t>
      </w:r>
    </w:p>
    <w:p>
      <w:pPr>
        <w:pStyle w:val="P30"/>
        <w:jc w:val="both"/>
        <w:rPr>
          <w:rStyle w:val="C3"/>
          <w:rFonts w:ascii="Calibri" w:hAnsi="Calibri"/>
          <w:i w:val="1"/>
        </w:rPr>
      </w:pPr>
      <w:r>
        <w:rPr>
          <w:rStyle w:val="C3"/>
          <w:rFonts w:ascii="Calibri" w:hAnsi="Calibri"/>
        </w:rPr>
        <w:t xml:space="preserve">Texto original: </w:t>
      </w:r>
      <w:r>
        <w:rPr>
          <w:rStyle w:val="C3"/>
          <w:rFonts w:ascii="Calibri" w:hAnsi="Calibri"/>
          <w:i w:val="1"/>
        </w:rPr>
        <w:t>“</w:t>
      </w:r>
      <w:r>
        <w:rPr>
          <w:rStyle w:val="C3"/>
          <w:rFonts w:ascii="Calibri" w:hAnsi="Calibri"/>
          <w:i w:val="1"/>
        </w:rPr>
        <w:t>DISPÓNGASE la venta en subasta pública de: a)</w:t>
      </w:r>
      <w:r>
        <w:rPr>
          <w:rStyle w:val="C3"/>
          <w:rFonts w:ascii="Calibri" w:hAnsi="Calibri"/>
          <w:i w:val="1"/>
        </w:rPr>
        <w:t xml:space="preserve"> </w:t>
      </w:r>
      <w:r>
        <w:rPr>
          <w:rStyle w:val="C3"/>
          <w:rFonts w:ascii="Calibri" w:hAnsi="Calibri"/>
          <w:i w:val="1"/>
        </w:rPr>
        <w:t xml:space="preserve">aquellos </w:t>
      </w:r>
      <w:r>
        <w:rPr>
          <w:rStyle w:val="C3"/>
          <w:rFonts w:ascii="Calibri" w:hAnsi="Calibri"/>
          <w:i w:val="1"/>
        </w:rPr>
        <w:t>motovehículos que habiendo sido retenidos por la autoridad de control municipal, alojados en el depósito municipal y, mediando Sentencia firme emanada</w:t>
      </w:r>
      <w:r>
        <w:rPr>
          <w:rStyle w:val="C3"/>
          <w:rFonts w:ascii="Calibri" w:hAnsi="Calibri"/>
          <w:i w:val="1"/>
        </w:rPr>
        <w:t xml:space="preserve"> </w:t>
      </w:r>
      <w:r>
        <w:rPr>
          <w:rStyle w:val="C3"/>
          <w:rFonts w:ascii="Calibri" w:hAnsi="Calibri"/>
          <w:i w:val="1"/>
        </w:rPr>
        <w:t>del Juzgado Administrativo Municipal de Faltas, en</w:t>
      </w:r>
      <w:r>
        <w:rPr>
          <w:rStyle w:val="C3"/>
          <w:rFonts w:ascii="Calibri" w:hAnsi="Calibri"/>
          <w:i w:val="1"/>
        </w:rPr>
        <w:t>contrándose vencidos los términos otorgados para acreditar propiedad y/o tenencia legítima.</w:t>
      </w:r>
      <w:r>
        <w:rPr>
          <w:rStyle w:val="C3"/>
          <w:rFonts w:ascii="Calibri" w:hAnsi="Calibri"/>
          <w:i w:val="1"/>
        </w:rPr>
        <w:t xml:space="preserve"> b) aquellos motovehículos que se encuentran</w:t>
      </w:r>
      <w:r>
        <w:rPr>
          <w:rStyle w:val="C3"/>
          <w:rFonts w:ascii="Calibri" w:hAnsi="Calibri"/>
          <w:i w:val="1"/>
        </w:rPr>
        <w:t xml:space="preserve"> en depósito municipal, con anterioridad a la vigencia de ésta, por idéntica causa</w:t>
      </w:r>
      <w:r>
        <w:rPr>
          <w:rStyle w:val="C3"/>
          <w:rFonts w:ascii="Calibri" w:hAnsi="Calibri"/>
          <w:i w:val="1"/>
        </w:rPr>
        <w:t>”.</w:t>
      </w:r>
    </w:p>
    <w:p>
      <w:pPr>
        <w:pStyle w:val="P30"/>
        <w:rPr>
          <w:rStyle w:val="C3"/>
        </w:rPr>
      </w:pPr>
    </w:p>
  </w:footnote>
  <w:footnote w:id="1">
    <w:p>
      <w:pPr>
        <w:pStyle w:val="P30"/>
      </w:pPr>
      <w:r>
        <w:rPr>
          <w:rStyle w:val="C17"/>
        </w:rPr>
        <w:footnoteRef/>
      </w:r>
      <w:r>
        <w:t xml:space="preserve"> Texto ordenado según Ord. Nro. 9734.</w:t>
      </w:r>
    </w:p>
    <w:p>
      <w:pPr>
        <w:pStyle w:val="P30"/>
        <w:jc w:val="both"/>
        <w:rPr>
          <w:rStyle w:val="C3"/>
        </w:rPr>
      </w:pPr>
      <w:r>
        <w:t>Texto original</w:t>
      </w:r>
      <w:r>
        <w:rPr>
          <w:rStyle w:val="C3"/>
          <w:i w:val="1"/>
        </w:rPr>
        <w:t xml:space="preserve">: </w:t>
      </w:r>
      <w:r>
        <w:rPr>
          <w:rStyle w:val="C3"/>
          <w:i w:val="1"/>
        </w:rPr>
        <w:t>"</w:t>
      </w:r>
      <w:r>
        <w:rPr>
          <w:rStyle w:val="C3"/>
          <w:i w:val="1"/>
        </w:rPr>
        <w:t xml:space="preserve">CITACION Y EMPLAZAMIENTO EN BOLETIN OFICIAL MUNICIPAL:  Reali</w:t>
      </w:r>
      <w:r>
        <w:rPr>
          <w:rStyle w:val="C3"/>
          <w:i w:val="1"/>
        </w:rPr>
        <w:t xml:space="preserve">zada la notificación de la Sentencia del Juzgado  Municipal de Faltas acorde el procedimiento propio, delegada la disposición del vehículo en el Departamento Ejecutivo,  efectuará una segunda intimación, citación y emplazamiento, de igual tenor, por un (1)</w:t>
      </w:r>
      <w:r>
        <w:rPr>
          <w:rStyle w:val="C3"/>
          <w:i w:val="1"/>
        </w:rPr>
        <w:t xml:space="preserve"> día en el Boletín Oficial Municipal, a igual fin que el mencionado en el artículo precedente y otorgando un nuevo plazo de 180 ó 360 días, según establece el art. 8, para cumplir la sentencia firme y así recuperar el motovehículo. Vencido el plazo, la Mun</w:t>
      </w:r>
      <w:r>
        <w:rPr>
          <w:rStyle w:val="C3"/>
          <w:i w:val="1"/>
        </w:rPr>
        <w:t>icipalidad queda liberada de toda responsabilidad por la guarda y/o custodia del bien, pudiendo disponer del mismo y proceder a la venta mediante remate y/o subasta pública</w:t>
      </w:r>
      <w:r>
        <w:rPr>
          <w:rStyle w:val="C3"/>
          <w:i w:val="1"/>
        </w:rPr>
        <w:t>”</w:t>
      </w:r>
      <w:r>
        <w:rPr>
          <w:rStyle w:val="C3"/>
          <w:i w:val="1"/>
        </w:rPr>
        <w:t>.</w:t>
      </w:r>
    </w:p>
  </w:footnote>
  <w:footnote w:id="2">
    <w:p>
      <w:pPr>
        <w:pStyle w:val="P30"/>
      </w:pPr>
      <w:r>
        <w:rPr>
          <w:rStyle w:val="C17"/>
        </w:rPr>
        <w:footnoteRef/>
      </w:r>
      <w:r>
        <w:t xml:space="preserve"> Texto ordenado según Ord. Nro. 9734</w:t>
      </w:r>
    </w:p>
    <w:p>
      <w:pPr>
        <w:pStyle w:val="P30"/>
        <w:jc w:val="both"/>
        <w:rPr>
          <w:rStyle w:val="C3"/>
        </w:rPr>
      </w:pPr>
      <w:r>
        <w:t>Texto original:</w:t>
      </w:r>
      <w:r>
        <w:rPr>
          <w:rStyle w:val="C3"/>
          <w:i w:val="1"/>
        </w:rPr>
        <w:t xml:space="preserve"> </w:t>
      </w:r>
      <w:r>
        <w:rPr>
          <w:rStyle w:val="C3"/>
          <w:i w:val="1"/>
        </w:rPr>
        <w:t>“</w:t>
      </w:r>
      <w:r>
        <w:rPr>
          <w:rStyle w:val="C3"/>
          <w:i w:val="1"/>
        </w:rPr>
        <w:t xml:space="preserve">FORMACIÓN DE LOTES PARA REMATE: </w:t>
      </w:r>
      <w:r>
        <w:rPr>
          <w:rStyle w:val="C3"/>
          <w:i w:val="1"/>
        </w:rPr>
        <w:t xml:space="preserve">La subasta o remate, podrá estar integrada por </w:t>
      </w:r>
      <w:r>
        <w:rPr>
          <w:rStyle w:val="C3"/>
          <w:i w:val="1"/>
        </w:rPr>
        <w:t xml:space="preserve">varios LOTES. Cada lote, deberá individualizar inequívocamente: tipo de vehículo, marca, dominio (si lo tuviere), Número de motor, de chasis, modelo y base según arts.14 y 15.   En ningún caso integrarán lotes para subasta motovehículos  que hubieren perma</w:t>
      </w:r>
      <w:r>
        <w:rPr>
          <w:rStyle w:val="C3"/>
          <w:i w:val="1"/>
        </w:rPr>
        <w:t>necido retenidos en guarda y custodia municipal, menos de ciento ochenta (180) días corridos. Este término se incrementará en trescientos sesenta días (360) corridos, cuando la imposibilidad del recupero del motovehículo se debiera a la falta de la documen</w:t>
      </w:r>
      <w:r>
        <w:rPr>
          <w:rStyle w:val="C3"/>
          <w:i w:val="1"/>
        </w:rPr>
        <w:t>tación que acredite propiedad o tenencia legítima del bien registrable</w:t>
      </w:r>
      <w:r>
        <w:rPr>
          <w:rStyle w:val="C3"/>
          <w:i w:val="1"/>
        </w:rPr>
        <w:t>”</w:t>
      </w:r>
      <w:r>
        <w:rPr>
          <w:rStyle w:val="C3"/>
          <w:i w:val="1"/>
        </w:rPr>
        <w:t>.</w:t>
      </w:r>
    </w:p>
  </w:footnote>
  <w:footnote w:id="3">
    <w:p>
      <w:pPr>
        <w:pStyle w:val="P30"/>
      </w:pPr>
      <w:r>
        <w:rPr>
          <w:rStyle w:val="C17"/>
        </w:rPr>
        <w:footnoteRef/>
      </w:r>
      <w:r>
        <w:t xml:space="preserve"> Inciso incorporado mediante Ord. Nro. 9734.</w:t>
      </w:r>
    </w:p>
  </w:footnote>
  <w:footnote w:id="4">
    <w:p>
      <w:pPr>
        <w:pStyle w:val="P30"/>
      </w:pPr>
      <w:r>
        <w:rPr>
          <w:rStyle w:val="C17"/>
        </w:rPr>
        <w:footnoteRef/>
      </w:r>
      <w:r>
        <w:t xml:space="preserve"> Texto ordenado por Ord. Nro. 9734</w:t>
      </w:r>
    </w:p>
    <w:p>
      <w:pPr>
        <w:pStyle w:val="P30"/>
        <w:jc w:val="both"/>
        <w:rPr>
          <w:rStyle w:val="C3"/>
        </w:rPr>
      </w:pPr>
      <w:r>
        <w:t xml:space="preserve">Texto Original: </w:t>
      </w:r>
      <w:r>
        <w:rPr>
          <w:rStyle w:val="C3"/>
          <w:i w:val="1"/>
        </w:rPr>
        <w:t>“</w:t>
      </w:r>
      <w:r>
        <w:rPr>
          <w:rStyle w:val="C3"/>
          <w:i w:val="1"/>
        </w:rPr>
        <w:t xml:space="preserve">REMATE DE CHATARRA: Cuando el objeto de remate fuere de chatarra, destinados exclusivamente al desguace, </w:t>
      </w:r>
      <w:r>
        <w:rPr>
          <w:rStyle w:val="C3"/>
          <w:i w:val="1"/>
        </w:rPr>
        <w:t>en los edictos de convocatoria a la subasta, se dejará constancia de que no se otorgará a los compradores documentación alguna y que la venta se efectúa únicamente para desguace, chatarra o compactación debiendo prestar su conformidad por escrito el adquir</w:t>
      </w:r>
      <w:r>
        <w:rPr>
          <w:rStyle w:val="C3"/>
          <w:i w:val="1"/>
        </w:rPr>
        <w:t xml:space="preserve">ente. La Secretaria General  Municipal y el o los martilleros actuantes designados, comunicarán a los respectivos Registros Nacionales de la Propiedad Automotor la nómina de  motovehículos o motopartes a subastar a fines de dejar constancia en el título de</w:t>
      </w:r>
      <w:r>
        <w:rPr>
          <w:rStyle w:val="C3"/>
          <w:i w:val="1"/>
        </w:rPr>
        <w:t>l destino de desguace con que se efectúa la enajenación y, efectuada la subasta, de los datos del adquirente de cada unidad, así también comunicará a las reparticiones oficiales correspondientes a los fines de la baja fiscal</w:t>
      </w:r>
      <w:r>
        <w:rPr>
          <w:rStyle w:val="C3"/>
          <w:i w:val="1"/>
        </w:rPr>
        <w:t>”</w:t>
      </w:r>
      <w:r>
        <w:rPr>
          <w:rStyle w:val="C3"/>
          <w:i w:val="1"/>
        </w:rPr>
        <w:t>.</w:t>
      </w:r>
    </w:p>
  </w:footnote>
  <w:footnote w:id="5">
    <w:p>
      <w:pPr>
        <w:pStyle w:val="P30"/>
      </w:pPr>
      <w:r>
        <w:rPr>
          <w:rStyle w:val="C17"/>
        </w:rPr>
        <w:footnoteRef/>
      </w:r>
      <w:r>
        <w:t xml:space="preserve"> Párrafo incorporado mediante Ord. Nro. 9734.</w:t>
      </w:r>
    </w:p>
  </w:footnote>
</w:footnotes>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67DC414E">
      <w:start w:val="0"/>
      <w:numFmt w:val="bullet"/>
      <w:suff w:val="tab"/>
      <w:lvlText w:val=""/>
      <w:lvlJc w:val="left"/>
      <w:pPr>
        <w:ind w:hanging="360" w:left="786"/>
      </w:pPr>
      <w:rPr>
        <w:rFonts w:ascii="Symbol" w:hAnsi="Symbol"/>
      </w:rPr>
    </w:lvl>
    <w:lvl w:ilvl="1" w:tplc="05251235">
      <w:start w:val="1"/>
      <w:numFmt w:val="bullet"/>
      <w:suff w:val="tab"/>
      <w:lvlText w:val="o"/>
      <w:lvlJc w:val="left"/>
      <w:pPr>
        <w:ind w:hanging="360" w:left="1506"/>
      </w:pPr>
      <w:rPr>
        <w:rFonts w:ascii="Courier New" w:hAnsi="Courier New"/>
      </w:rPr>
    </w:lvl>
    <w:lvl w:ilvl="2" w:tplc="7270F6A2">
      <w:start w:val="1"/>
      <w:numFmt w:val="bullet"/>
      <w:suff w:val="tab"/>
      <w:lvlText w:val=""/>
      <w:lvlJc w:val="left"/>
      <w:pPr>
        <w:ind w:hanging="360" w:left="2226"/>
      </w:pPr>
      <w:rPr>
        <w:rFonts w:ascii="Wingdings" w:hAnsi="Wingdings"/>
      </w:rPr>
    </w:lvl>
    <w:lvl w:ilvl="3" w:tplc="26CD82DE">
      <w:start w:val="1"/>
      <w:numFmt w:val="bullet"/>
      <w:suff w:val="tab"/>
      <w:lvlText w:val=""/>
      <w:lvlJc w:val="left"/>
      <w:pPr>
        <w:ind w:hanging="360" w:left="2946"/>
      </w:pPr>
      <w:rPr>
        <w:rFonts w:ascii="Symbol" w:hAnsi="Symbol"/>
      </w:rPr>
    </w:lvl>
    <w:lvl w:ilvl="4" w:tplc="3C5D5A62">
      <w:start w:val="1"/>
      <w:numFmt w:val="bullet"/>
      <w:suff w:val="tab"/>
      <w:lvlText w:val="o"/>
      <w:lvlJc w:val="left"/>
      <w:pPr>
        <w:ind w:hanging="360" w:left="3666"/>
      </w:pPr>
      <w:rPr>
        <w:rFonts w:ascii="Courier New" w:hAnsi="Courier New"/>
      </w:rPr>
    </w:lvl>
    <w:lvl w:ilvl="5" w:tplc="33EAF089">
      <w:start w:val="1"/>
      <w:numFmt w:val="bullet"/>
      <w:suff w:val="tab"/>
      <w:lvlText w:val=""/>
      <w:lvlJc w:val="left"/>
      <w:pPr>
        <w:ind w:hanging="360" w:left="4386"/>
      </w:pPr>
      <w:rPr>
        <w:rFonts w:ascii="Wingdings" w:hAnsi="Wingdings"/>
      </w:rPr>
    </w:lvl>
    <w:lvl w:ilvl="6" w:tplc="6B6041D6">
      <w:start w:val="1"/>
      <w:numFmt w:val="bullet"/>
      <w:suff w:val="tab"/>
      <w:lvlText w:val=""/>
      <w:lvlJc w:val="left"/>
      <w:pPr>
        <w:ind w:hanging="360" w:left="5106"/>
      </w:pPr>
      <w:rPr>
        <w:rFonts w:ascii="Symbol" w:hAnsi="Symbol"/>
      </w:rPr>
    </w:lvl>
    <w:lvl w:ilvl="7" w:tplc="221AABF2">
      <w:start w:val="1"/>
      <w:numFmt w:val="bullet"/>
      <w:suff w:val="tab"/>
      <w:lvlText w:val="o"/>
      <w:lvlJc w:val="left"/>
      <w:pPr>
        <w:ind w:hanging="360" w:left="5826"/>
      </w:pPr>
      <w:rPr>
        <w:rFonts w:ascii="Courier New" w:hAnsi="Courier New"/>
      </w:rPr>
    </w:lvl>
    <w:lvl w:ilvl="8" w:tplc="691E0152">
      <w:start w:val="1"/>
      <w:numFmt w:val="bullet"/>
      <w:suff w:val="tab"/>
      <w:lvlText w:val=""/>
      <w:lvlJc w:val="left"/>
      <w:pPr>
        <w:ind w:hanging="360" w:left="6546"/>
      </w:pPr>
      <w:rPr>
        <w:rFonts w:ascii="Wingdings" w:hAnsi="Wingdings"/>
      </w:rPr>
    </w:lvl>
  </w:abstractNum>
  <w:abstractNum w:abstractNumId="3">
    <w:nsid w:val="06454705"/>
    <w:multiLevelType w:val="multilevel"/>
    <w:lvl w:ilvl="0">
      <w:start w:val="1"/>
      <w:numFmt w:val="lowerLetter"/>
      <w:suff w:val="tab"/>
      <w:lvlText w:val="%1."/>
      <w:lvlJc w:val="left"/>
      <w:pPr>
        <w:ind w:hanging="570" w:left="1005"/>
      </w:pPr>
      <w:rPr/>
    </w:lvl>
    <w:lvl w:ilvl="1">
      <w:start w:val="1"/>
      <w:numFmt w:val="lowerLetter"/>
      <w:suff w:val="tab"/>
      <w:lvlText w:val="%2."/>
      <w:lvlJc w:val="left"/>
      <w:pPr>
        <w:ind w:hanging="360" w:left="1515"/>
      </w:pPr>
      <w:rPr/>
    </w:lvl>
    <w:lvl w:ilvl="2">
      <w:start w:val="1"/>
      <w:numFmt w:val="lowerRoman"/>
      <w:suff w:val="tab"/>
      <w:lvlText w:val="%3."/>
      <w:lvlJc w:val="right"/>
      <w:pPr>
        <w:ind w:hanging="180" w:left="2235"/>
      </w:pPr>
      <w:rPr/>
    </w:lvl>
    <w:lvl w:ilvl="3">
      <w:start w:val="1"/>
      <w:numFmt w:val="decimal"/>
      <w:suff w:val="tab"/>
      <w:lvlText w:val="%4."/>
      <w:lvlJc w:val="left"/>
      <w:pPr>
        <w:ind w:hanging="360" w:left="2955"/>
      </w:pPr>
      <w:rPr/>
    </w:lvl>
    <w:lvl w:ilvl="4">
      <w:start w:val="1"/>
      <w:numFmt w:val="lowerLetter"/>
      <w:suff w:val="tab"/>
      <w:lvlText w:val="%5."/>
      <w:lvlJc w:val="left"/>
      <w:pPr>
        <w:ind w:hanging="360" w:left="3675"/>
      </w:pPr>
      <w:rPr/>
    </w:lvl>
    <w:lvl w:ilvl="5">
      <w:start w:val="1"/>
      <w:numFmt w:val="lowerRoman"/>
      <w:suff w:val="tab"/>
      <w:lvlText w:val="%6."/>
      <w:lvlJc w:val="right"/>
      <w:pPr>
        <w:ind w:hanging="180" w:left="4395"/>
      </w:pPr>
      <w:rPr/>
    </w:lvl>
    <w:lvl w:ilvl="6">
      <w:start w:val="1"/>
      <w:numFmt w:val="decimal"/>
      <w:suff w:val="tab"/>
      <w:lvlText w:val="%7."/>
      <w:lvlJc w:val="left"/>
      <w:pPr>
        <w:ind w:hanging="360" w:left="5115"/>
      </w:pPr>
      <w:rPr/>
    </w:lvl>
    <w:lvl w:ilvl="7">
      <w:start w:val="1"/>
      <w:numFmt w:val="lowerLetter"/>
      <w:suff w:val="tab"/>
      <w:lvlText w:val="%8."/>
      <w:lvlJc w:val="left"/>
      <w:pPr>
        <w:ind w:hanging="360" w:left="5835"/>
      </w:pPr>
      <w:rPr/>
    </w:lvl>
    <w:lvl w:ilvl="8">
      <w:start w:val="1"/>
      <w:numFmt w:val="lowerRoman"/>
      <w:suff w:val="tab"/>
      <w:lvlText w:val="%9."/>
      <w:lvlJc w:val="right"/>
      <w:pPr>
        <w:ind w:hanging="180" w:left="6555"/>
      </w:pPr>
      <w:rPr/>
    </w:lvl>
  </w:abstractNum>
  <w:abstractNum w:abstractNumId="4">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5">
    <w:nsid w:val="09900AF3"/>
    <w:multiLevelType w:val="hybridMultilevel"/>
    <w:lvl w:ilvl="0" w:tplc="1D8E2030">
      <w:start w:val="0"/>
      <w:numFmt w:val="bullet"/>
      <w:suff w:val="tab"/>
      <w:lvlText w:val="-"/>
      <w:lvlJc w:val="left"/>
      <w:pPr>
        <w:ind w:hanging="360" w:left="720"/>
      </w:pPr>
      <w:rPr>
        <w:rFonts w:ascii="Courier New" w:hAnsi="Courier New"/>
      </w:rPr>
    </w:lvl>
    <w:lvl w:ilvl="1" w:tplc="703E8B62">
      <w:start w:val="1"/>
      <w:numFmt w:val="bullet"/>
      <w:suff w:val="tab"/>
      <w:lvlText w:val="o"/>
      <w:lvlJc w:val="left"/>
      <w:pPr>
        <w:ind w:hanging="360" w:left="1440"/>
      </w:pPr>
      <w:rPr>
        <w:rFonts w:ascii="Courier New" w:hAnsi="Courier New"/>
      </w:rPr>
    </w:lvl>
    <w:lvl w:ilvl="2" w:tplc="192B8EAE">
      <w:start w:val="1"/>
      <w:numFmt w:val="bullet"/>
      <w:suff w:val="tab"/>
      <w:lvlText w:val=""/>
      <w:lvlJc w:val="left"/>
      <w:pPr>
        <w:ind w:hanging="360" w:left="2160"/>
      </w:pPr>
      <w:rPr>
        <w:rFonts w:ascii="Wingdings" w:hAnsi="Wingdings"/>
      </w:rPr>
    </w:lvl>
    <w:lvl w:ilvl="3" w:tplc="3BC648C7">
      <w:start w:val="1"/>
      <w:numFmt w:val="bullet"/>
      <w:suff w:val="tab"/>
      <w:lvlText w:val=""/>
      <w:lvlJc w:val="left"/>
      <w:pPr>
        <w:ind w:hanging="360" w:left="2880"/>
      </w:pPr>
      <w:rPr>
        <w:rFonts w:ascii="Symbol" w:hAnsi="Symbol"/>
      </w:rPr>
    </w:lvl>
    <w:lvl w:ilvl="4" w:tplc="5922818C">
      <w:start w:val="1"/>
      <w:numFmt w:val="bullet"/>
      <w:suff w:val="tab"/>
      <w:lvlText w:val="o"/>
      <w:lvlJc w:val="left"/>
      <w:pPr>
        <w:ind w:hanging="360" w:left="3600"/>
      </w:pPr>
      <w:rPr>
        <w:rFonts w:ascii="Courier New" w:hAnsi="Courier New"/>
      </w:rPr>
    </w:lvl>
    <w:lvl w:ilvl="5" w:tplc="3838343F">
      <w:start w:val="1"/>
      <w:numFmt w:val="bullet"/>
      <w:suff w:val="tab"/>
      <w:lvlText w:val=""/>
      <w:lvlJc w:val="left"/>
      <w:pPr>
        <w:ind w:hanging="360" w:left="4320"/>
      </w:pPr>
      <w:rPr>
        <w:rFonts w:ascii="Wingdings" w:hAnsi="Wingdings"/>
      </w:rPr>
    </w:lvl>
    <w:lvl w:ilvl="6" w:tplc="1B59A954">
      <w:start w:val="1"/>
      <w:numFmt w:val="bullet"/>
      <w:suff w:val="tab"/>
      <w:lvlText w:val=""/>
      <w:lvlJc w:val="left"/>
      <w:pPr>
        <w:ind w:hanging="360" w:left="5040"/>
      </w:pPr>
      <w:rPr>
        <w:rFonts w:ascii="Symbol" w:hAnsi="Symbol"/>
      </w:rPr>
    </w:lvl>
    <w:lvl w:ilvl="7" w:tplc="1315BA83">
      <w:start w:val="1"/>
      <w:numFmt w:val="bullet"/>
      <w:suff w:val="tab"/>
      <w:lvlText w:val="o"/>
      <w:lvlJc w:val="left"/>
      <w:pPr>
        <w:ind w:hanging="360" w:left="5760"/>
      </w:pPr>
      <w:rPr>
        <w:rFonts w:ascii="Courier New" w:hAnsi="Courier New"/>
      </w:rPr>
    </w:lvl>
    <w:lvl w:ilvl="8" w:tplc="289653C0">
      <w:start w:val="1"/>
      <w:numFmt w:val="bullet"/>
      <w:suff w:val="tab"/>
      <w:lvlText w:val=""/>
      <w:lvlJc w:val="left"/>
      <w:pPr>
        <w:ind w:hanging="360" w:left="6480"/>
      </w:pPr>
      <w:rPr>
        <w:rFonts w:ascii="Wingdings" w:hAnsi="Wingdings"/>
      </w:rPr>
    </w:lvl>
  </w:abstractNum>
  <w:abstractNum w:abstractNumId="6">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7">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9">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10">
    <w:nsid w:val="130F5344"/>
    <w:multiLevelType w:val="hybridMultilevel"/>
    <w:lvl w:ilvl="0" w:tplc="4457CE49">
      <w:start w:val="1"/>
      <w:numFmt w:val="bullet"/>
      <w:suff w:val="tab"/>
      <w:lvlText w:val=""/>
      <w:lvlJc w:val="left"/>
      <w:pPr>
        <w:ind w:hanging="360" w:left="1146"/>
      </w:pPr>
      <w:rPr>
        <w:rFonts w:ascii="Symbol" w:hAnsi="Symbol"/>
      </w:rPr>
    </w:lvl>
    <w:lvl w:ilvl="1" w:tplc="38A36A4F">
      <w:start w:val="1"/>
      <w:numFmt w:val="bullet"/>
      <w:suff w:val="tab"/>
      <w:lvlText w:val="o"/>
      <w:lvlJc w:val="left"/>
      <w:pPr>
        <w:ind w:hanging="360" w:left="1866"/>
      </w:pPr>
      <w:rPr>
        <w:rFonts w:ascii="Courier New" w:hAnsi="Courier New"/>
      </w:rPr>
    </w:lvl>
    <w:lvl w:ilvl="2" w:tplc="63E28924">
      <w:start w:val="1"/>
      <w:numFmt w:val="bullet"/>
      <w:suff w:val="tab"/>
      <w:lvlText w:val=""/>
      <w:lvlJc w:val="left"/>
      <w:pPr>
        <w:ind w:hanging="360" w:left="2586"/>
      </w:pPr>
      <w:rPr>
        <w:rFonts w:ascii="Wingdings" w:hAnsi="Wingdings"/>
      </w:rPr>
    </w:lvl>
    <w:lvl w:ilvl="3" w:tplc="732586A5">
      <w:start w:val="1"/>
      <w:numFmt w:val="bullet"/>
      <w:suff w:val="tab"/>
      <w:lvlText w:val=""/>
      <w:lvlJc w:val="left"/>
      <w:pPr>
        <w:ind w:hanging="360" w:left="3306"/>
      </w:pPr>
      <w:rPr>
        <w:rFonts w:ascii="Symbol" w:hAnsi="Symbol"/>
      </w:rPr>
    </w:lvl>
    <w:lvl w:ilvl="4" w:tplc="03FE05D1">
      <w:start w:val="1"/>
      <w:numFmt w:val="bullet"/>
      <w:suff w:val="tab"/>
      <w:lvlText w:val="o"/>
      <w:lvlJc w:val="left"/>
      <w:pPr>
        <w:ind w:hanging="360" w:left="4026"/>
      </w:pPr>
      <w:rPr>
        <w:rFonts w:ascii="Courier New" w:hAnsi="Courier New"/>
      </w:rPr>
    </w:lvl>
    <w:lvl w:ilvl="5" w:tplc="26BE8F70">
      <w:start w:val="1"/>
      <w:numFmt w:val="bullet"/>
      <w:suff w:val="tab"/>
      <w:lvlText w:val=""/>
      <w:lvlJc w:val="left"/>
      <w:pPr>
        <w:ind w:hanging="360" w:left="4746"/>
      </w:pPr>
      <w:rPr>
        <w:rFonts w:ascii="Wingdings" w:hAnsi="Wingdings"/>
      </w:rPr>
    </w:lvl>
    <w:lvl w:ilvl="6" w:tplc="71BD7526">
      <w:start w:val="1"/>
      <w:numFmt w:val="bullet"/>
      <w:suff w:val="tab"/>
      <w:lvlText w:val=""/>
      <w:lvlJc w:val="left"/>
      <w:pPr>
        <w:ind w:hanging="360" w:left="5466"/>
      </w:pPr>
      <w:rPr>
        <w:rFonts w:ascii="Symbol" w:hAnsi="Symbol"/>
      </w:rPr>
    </w:lvl>
    <w:lvl w:ilvl="7" w:tplc="2AFE4F57">
      <w:start w:val="1"/>
      <w:numFmt w:val="bullet"/>
      <w:suff w:val="tab"/>
      <w:lvlText w:val="o"/>
      <w:lvlJc w:val="left"/>
      <w:pPr>
        <w:ind w:hanging="360" w:left="6186"/>
      </w:pPr>
      <w:rPr>
        <w:rFonts w:ascii="Courier New" w:hAnsi="Courier New"/>
      </w:rPr>
    </w:lvl>
    <w:lvl w:ilvl="8" w:tplc="1194C26D">
      <w:start w:val="1"/>
      <w:numFmt w:val="bullet"/>
      <w:suff w:val="tab"/>
      <w:lvlText w:val=""/>
      <w:lvlJc w:val="left"/>
      <w:pPr>
        <w:ind w:hanging="360" w:left="6906"/>
      </w:pPr>
      <w:rPr>
        <w:rFonts w:ascii="Wingdings" w:hAnsi="Wingdings"/>
      </w:rPr>
    </w:lvl>
  </w:abstractNum>
  <w:abstractNum w:abstractNumId="11">
    <w:nsid w:val="13380336"/>
    <w:multiLevelType w:val="hybridMultilevel"/>
    <w:lvl w:ilvl="0" w:tplc="53BE1FBC">
      <w:start w:val="0"/>
      <w:numFmt w:val="bullet"/>
      <w:suff w:val="tab"/>
      <w:lvlText w:val=""/>
      <w:lvlJc w:val="left"/>
      <w:pPr>
        <w:ind w:hanging="360" w:left="1288"/>
      </w:pPr>
      <w:rPr>
        <w:rFonts w:ascii="Symbol" w:hAnsi="Symbol"/>
      </w:rPr>
    </w:lvl>
    <w:lvl w:ilvl="1" w:tplc="75559487">
      <w:start w:val="1"/>
      <w:numFmt w:val="bullet"/>
      <w:suff w:val="tab"/>
      <w:lvlText w:val="o"/>
      <w:lvlJc w:val="left"/>
      <w:pPr>
        <w:ind w:hanging="360" w:left="2008"/>
      </w:pPr>
      <w:rPr>
        <w:rFonts w:ascii="Courier New" w:hAnsi="Courier New"/>
      </w:rPr>
    </w:lvl>
    <w:lvl w:ilvl="2" w:tplc="78852E3D">
      <w:start w:val="1"/>
      <w:numFmt w:val="bullet"/>
      <w:suff w:val="tab"/>
      <w:lvlText w:val=""/>
      <w:lvlJc w:val="left"/>
      <w:pPr>
        <w:ind w:hanging="360" w:left="2728"/>
      </w:pPr>
      <w:rPr>
        <w:rFonts w:ascii="Wingdings" w:hAnsi="Wingdings"/>
      </w:rPr>
    </w:lvl>
    <w:lvl w:ilvl="3" w:tplc="541E0069">
      <w:start w:val="1"/>
      <w:numFmt w:val="bullet"/>
      <w:suff w:val="tab"/>
      <w:lvlText w:val=""/>
      <w:lvlJc w:val="left"/>
      <w:pPr>
        <w:ind w:hanging="360" w:left="3448"/>
      </w:pPr>
      <w:rPr>
        <w:rFonts w:ascii="Symbol" w:hAnsi="Symbol"/>
      </w:rPr>
    </w:lvl>
    <w:lvl w:ilvl="4" w:tplc="64EA720A">
      <w:start w:val="1"/>
      <w:numFmt w:val="bullet"/>
      <w:suff w:val="tab"/>
      <w:lvlText w:val="o"/>
      <w:lvlJc w:val="left"/>
      <w:pPr>
        <w:ind w:hanging="360" w:left="4168"/>
      </w:pPr>
      <w:rPr>
        <w:rFonts w:ascii="Courier New" w:hAnsi="Courier New"/>
      </w:rPr>
    </w:lvl>
    <w:lvl w:ilvl="5" w:tplc="31523367">
      <w:start w:val="1"/>
      <w:numFmt w:val="bullet"/>
      <w:suff w:val="tab"/>
      <w:lvlText w:val=""/>
      <w:lvlJc w:val="left"/>
      <w:pPr>
        <w:ind w:hanging="360" w:left="4888"/>
      </w:pPr>
      <w:rPr>
        <w:rFonts w:ascii="Wingdings" w:hAnsi="Wingdings"/>
      </w:rPr>
    </w:lvl>
    <w:lvl w:ilvl="6" w:tplc="03FD6468">
      <w:start w:val="1"/>
      <w:numFmt w:val="bullet"/>
      <w:suff w:val="tab"/>
      <w:lvlText w:val=""/>
      <w:lvlJc w:val="left"/>
      <w:pPr>
        <w:ind w:hanging="360" w:left="5608"/>
      </w:pPr>
      <w:rPr>
        <w:rFonts w:ascii="Symbol" w:hAnsi="Symbol"/>
      </w:rPr>
    </w:lvl>
    <w:lvl w:ilvl="7" w:tplc="02A1F817">
      <w:start w:val="1"/>
      <w:numFmt w:val="bullet"/>
      <w:suff w:val="tab"/>
      <w:lvlText w:val="o"/>
      <w:lvlJc w:val="left"/>
      <w:pPr>
        <w:ind w:hanging="360" w:left="6328"/>
      </w:pPr>
      <w:rPr>
        <w:rFonts w:ascii="Courier New" w:hAnsi="Courier New"/>
      </w:rPr>
    </w:lvl>
    <w:lvl w:ilvl="8" w:tplc="7DD46736">
      <w:start w:val="1"/>
      <w:numFmt w:val="bullet"/>
      <w:suff w:val="tab"/>
      <w:lvlText w:val=""/>
      <w:lvlJc w:val="left"/>
      <w:pPr>
        <w:ind w:hanging="360" w:left="7048"/>
      </w:pPr>
      <w:rPr>
        <w:rFonts w:ascii="Wingdings" w:hAnsi="Wingdings"/>
      </w:rPr>
    </w:lvl>
  </w:abstractNum>
  <w:abstractNum w:abstractNumId="12">
    <w:nsid w:val="145A66F1"/>
    <w:multiLevelType w:val="hybridMultilevel"/>
    <w:lvl w:ilvl="0" w:tplc="302C7F9E">
      <w:start w:val="0"/>
      <w:numFmt w:val="bullet"/>
      <w:suff w:val="tab"/>
      <w:lvlText w:val=""/>
      <w:lvlJc w:val="left"/>
      <w:pPr>
        <w:ind w:hanging="360" w:left="927"/>
      </w:pPr>
      <w:rPr>
        <w:rFonts w:ascii="Symbol" w:hAnsi="Symbol"/>
      </w:rPr>
    </w:lvl>
    <w:lvl w:ilvl="1" w:tplc="3A972B9D">
      <w:start w:val="1"/>
      <w:numFmt w:val="bullet"/>
      <w:suff w:val="tab"/>
      <w:lvlText w:val="o"/>
      <w:lvlJc w:val="left"/>
      <w:pPr>
        <w:ind w:hanging="360" w:left="1647"/>
      </w:pPr>
      <w:rPr>
        <w:rFonts w:ascii="Courier New" w:hAnsi="Courier New"/>
      </w:rPr>
    </w:lvl>
    <w:lvl w:ilvl="2" w:tplc="6F5A2CCE">
      <w:start w:val="1"/>
      <w:numFmt w:val="bullet"/>
      <w:suff w:val="tab"/>
      <w:lvlText w:val=""/>
      <w:lvlJc w:val="left"/>
      <w:pPr>
        <w:ind w:hanging="360" w:left="2367"/>
      </w:pPr>
      <w:rPr>
        <w:rFonts w:ascii="Wingdings" w:hAnsi="Wingdings"/>
      </w:rPr>
    </w:lvl>
    <w:lvl w:ilvl="3" w:tplc="4E862D16">
      <w:start w:val="1"/>
      <w:numFmt w:val="bullet"/>
      <w:suff w:val="tab"/>
      <w:lvlText w:val=""/>
      <w:lvlJc w:val="left"/>
      <w:pPr>
        <w:ind w:hanging="360" w:left="3087"/>
      </w:pPr>
      <w:rPr>
        <w:rFonts w:ascii="Symbol" w:hAnsi="Symbol"/>
      </w:rPr>
    </w:lvl>
    <w:lvl w:ilvl="4" w:tplc="7A8B9910">
      <w:start w:val="1"/>
      <w:numFmt w:val="bullet"/>
      <w:suff w:val="tab"/>
      <w:lvlText w:val="o"/>
      <w:lvlJc w:val="left"/>
      <w:pPr>
        <w:ind w:hanging="360" w:left="3807"/>
      </w:pPr>
      <w:rPr>
        <w:rFonts w:ascii="Courier New" w:hAnsi="Courier New"/>
      </w:rPr>
    </w:lvl>
    <w:lvl w:ilvl="5" w:tplc="77E4E710">
      <w:start w:val="1"/>
      <w:numFmt w:val="bullet"/>
      <w:suff w:val="tab"/>
      <w:lvlText w:val=""/>
      <w:lvlJc w:val="left"/>
      <w:pPr>
        <w:ind w:hanging="360" w:left="4527"/>
      </w:pPr>
      <w:rPr>
        <w:rFonts w:ascii="Wingdings" w:hAnsi="Wingdings"/>
      </w:rPr>
    </w:lvl>
    <w:lvl w:ilvl="6" w:tplc="00B5306E">
      <w:start w:val="1"/>
      <w:numFmt w:val="bullet"/>
      <w:suff w:val="tab"/>
      <w:lvlText w:val=""/>
      <w:lvlJc w:val="left"/>
      <w:pPr>
        <w:ind w:hanging="360" w:left="5247"/>
      </w:pPr>
      <w:rPr>
        <w:rFonts w:ascii="Symbol" w:hAnsi="Symbol"/>
      </w:rPr>
    </w:lvl>
    <w:lvl w:ilvl="7" w:tplc="498A9D9C">
      <w:start w:val="1"/>
      <w:numFmt w:val="bullet"/>
      <w:suff w:val="tab"/>
      <w:lvlText w:val="o"/>
      <w:lvlJc w:val="left"/>
      <w:pPr>
        <w:ind w:hanging="360" w:left="5967"/>
      </w:pPr>
      <w:rPr>
        <w:rFonts w:ascii="Courier New" w:hAnsi="Courier New"/>
      </w:rPr>
    </w:lvl>
    <w:lvl w:ilvl="8" w:tplc="40CDD959">
      <w:start w:val="1"/>
      <w:numFmt w:val="bullet"/>
      <w:suff w:val="tab"/>
      <w:lvlText w:val=""/>
      <w:lvlJc w:val="left"/>
      <w:pPr>
        <w:ind w:hanging="360" w:left="6687"/>
      </w:pPr>
      <w:rPr>
        <w:rFonts w:ascii="Wingdings" w:hAnsi="Wingdings"/>
      </w:rPr>
    </w:lvl>
  </w:abstractNum>
  <w:abstractNum w:abstractNumId="13">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4">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5">
    <w:nsid w:val="1D433FF4"/>
    <w:multiLevelType w:val="hybridMultilevel"/>
    <w:lvl w:ilvl="0" w:tplc="279E1F3D">
      <w:start w:val="1"/>
      <w:numFmt w:val="bullet"/>
      <w:suff w:val="tab"/>
      <w:lvlText w:val=""/>
      <w:lvlJc w:val="left"/>
      <w:pPr>
        <w:ind w:hanging="360" w:left="1146"/>
      </w:pPr>
      <w:rPr>
        <w:rFonts w:ascii="Symbol" w:hAnsi="Symbol"/>
      </w:rPr>
    </w:lvl>
    <w:lvl w:ilvl="1" w:tplc="501DD09D">
      <w:start w:val="1"/>
      <w:numFmt w:val="bullet"/>
      <w:suff w:val="tab"/>
      <w:lvlText w:val="o"/>
      <w:lvlJc w:val="left"/>
      <w:pPr>
        <w:ind w:hanging="360" w:left="1866"/>
      </w:pPr>
      <w:rPr>
        <w:rFonts w:ascii="Courier New" w:hAnsi="Courier New"/>
      </w:rPr>
    </w:lvl>
    <w:lvl w:ilvl="2" w:tplc="0974BDA1">
      <w:start w:val="1"/>
      <w:numFmt w:val="bullet"/>
      <w:suff w:val="tab"/>
      <w:lvlText w:val=""/>
      <w:lvlJc w:val="left"/>
      <w:pPr>
        <w:ind w:hanging="360" w:left="2586"/>
      </w:pPr>
      <w:rPr>
        <w:rFonts w:ascii="Wingdings" w:hAnsi="Wingdings"/>
      </w:rPr>
    </w:lvl>
    <w:lvl w:ilvl="3" w:tplc="5956F697">
      <w:start w:val="1"/>
      <w:numFmt w:val="bullet"/>
      <w:suff w:val="tab"/>
      <w:lvlText w:val=""/>
      <w:lvlJc w:val="left"/>
      <w:pPr>
        <w:ind w:hanging="360" w:left="3306"/>
      </w:pPr>
      <w:rPr>
        <w:rFonts w:ascii="Symbol" w:hAnsi="Symbol"/>
      </w:rPr>
    </w:lvl>
    <w:lvl w:ilvl="4" w:tplc="28C4BB8C">
      <w:start w:val="1"/>
      <w:numFmt w:val="bullet"/>
      <w:suff w:val="tab"/>
      <w:lvlText w:val="o"/>
      <w:lvlJc w:val="left"/>
      <w:pPr>
        <w:ind w:hanging="360" w:left="4026"/>
      </w:pPr>
      <w:rPr>
        <w:rFonts w:ascii="Courier New" w:hAnsi="Courier New"/>
      </w:rPr>
    </w:lvl>
    <w:lvl w:ilvl="5" w:tplc="2A2475B5">
      <w:start w:val="1"/>
      <w:numFmt w:val="bullet"/>
      <w:suff w:val="tab"/>
      <w:lvlText w:val=""/>
      <w:lvlJc w:val="left"/>
      <w:pPr>
        <w:ind w:hanging="360" w:left="4746"/>
      </w:pPr>
      <w:rPr>
        <w:rFonts w:ascii="Wingdings" w:hAnsi="Wingdings"/>
      </w:rPr>
    </w:lvl>
    <w:lvl w:ilvl="6" w:tplc="22ED3FF4">
      <w:start w:val="1"/>
      <w:numFmt w:val="bullet"/>
      <w:suff w:val="tab"/>
      <w:lvlText w:val=""/>
      <w:lvlJc w:val="left"/>
      <w:pPr>
        <w:ind w:hanging="360" w:left="5466"/>
      </w:pPr>
      <w:rPr>
        <w:rFonts w:ascii="Symbol" w:hAnsi="Symbol"/>
      </w:rPr>
    </w:lvl>
    <w:lvl w:ilvl="7" w:tplc="0F2C24F3">
      <w:start w:val="1"/>
      <w:numFmt w:val="bullet"/>
      <w:suff w:val="tab"/>
      <w:lvlText w:val="o"/>
      <w:lvlJc w:val="left"/>
      <w:pPr>
        <w:ind w:hanging="360" w:left="6186"/>
      </w:pPr>
      <w:rPr>
        <w:rFonts w:ascii="Courier New" w:hAnsi="Courier New"/>
      </w:rPr>
    </w:lvl>
    <w:lvl w:ilvl="8" w:tplc="13761466">
      <w:start w:val="1"/>
      <w:numFmt w:val="bullet"/>
      <w:suff w:val="tab"/>
      <w:lvlText w:val=""/>
      <w:lvlJc w:val="left"/>
      <w:pPr>
        <w:ind w:hanging="360" w:left="6906"/>
      </w:pPr>
      <w:rPr>
        <w:rFonts w:ascii="Wingdings" w:hAnsi="Wingdings"/>
      </w:rPr>
    </w:lvl>
  </w:abstractNum>
  <w:abstractNum w:abstractNumId="16">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7">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8">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9">
    <w:nsid w:val="24F459C5"/>
    <w:multiLevelType w:val="hybridMultilevel"/>
    <w:lvl w:ilvl="0" w:tplc="236B02EF">
      <w:start w:val="0"/>
      <w:numFmt w:val="bullet"/>
      <w:suff w:val="tab"/>
      <w:lvlText w:val="-"/>
      <w:lvlJc w:val="left"/>
      <w:pPr>
        <w:ind w:hanging="360" w:left="720"/>
        <w:tabs>
          <w:tab w:val="left" w:pos="720" w:leader="none"/>
        </w:tabs>
      </w:pPr>
      <w:rPr>
        <w:rFonts w:ascii="Times New Roman" w:hAnsi="Times New Roman"/>
      </w:rPr>
    </w:lvl>
    <w:lvl w:ilvl="1" w:tplc="74B6BAA7">
      <w:start w:val="1"/>
      <w:numFmt w:val="bullet"/>
      <w:suff w:val="tab"/>
      <w:lvlText w:val="o"/>
      <w:lvlJc w:val="left"/>
      <w:pPr>
        <w:ind w:hanging="360" w:left="1440"/>
        <w:tabs>
          <w:tab w:val="left" w:pos="1440" w:leader="none"/>
        </w:tabs>
      </w:pPr>
      <w:rPr>
        <w:rFonts w:ascii="Courier New" w:hAnsi="Courier New"/>
      </w:rPr>
    </w:lvl>
    <w:lvl w:ilvl="2" w:tplc="01270D64">
      <w:start w:val="1"/>
      <w:numFmt w:val="bullet"/>
      <w:suff w:val="tab"/>
      <w:lvlText w:val=""/>
      <w:lvlJc w:val="left"/>
      <w:pPr>
        <w:ind w:hanging="360" w:left="2160"/>
        <w:tabs>
          <w:tab w:val="left" w:pos="2160" w:leader="none"/>
        </w:tabs>
      </w:pPr>
      <w:rPr>
        <w:rFonts w:ascii="Wingdings" w:hAnsi="Wingdings"/>
      </w:rPr>
    </w:lvl>
    <w:lvl w:ilvl="3" w:tplc="4BB26831">
      <w:start w:val="1"/>
      <w:numFmt w:val="bullet"/>
      <w:suff w:val="tab"/>
      <w:lvlText w:val=""/>
      <w:lvlJc w:val="left"/>
      <w:pPr>
        <w:ind w:hanging="360" w:left="2880"/>
        <w:tabs>
          <w:tab w:val="left" w:pos="2880" w:leader="none"/>
        </w:tabs>
      </w:pPr>
      <w:rPr>
        <w:rFonts w:ascii="Symbol" w:hAnsi="Symbol"/>
      </w:rPr>
    </w:lvl>
    <w:lvl w:ilvl="4" w:tplc="35100DB6">
      <w:start w:val="1"/>
      <w:numFmt w:val="bullet"/>
      <w:suff w:val="tab"/>
      <w:lvlText w:val="o"/>
      <w:lvlJc w:val="left"/>
      <w:pPr>
        <w:ind w:hanging="360" w:left="3600"/>
        <w:tabs>
          <w:tab w:val="left" w:pos="3600" w:leader="none"/>
        </w:tabs>
      </w:pPr>
      <w:rPr>
        <w:rFonts w:ascii="Courier New" w:hAnsi="Courier New"/>
      </w:rPr>
    </w:lvl>
    <w:lvl w:ilvl="5" w:tplc="115F0C0B">
      <w:start w:val="1"/>
      <w:numFmt w:val="bullet"/>
      <w:suff w:val="tab"/>
      <w:lvlText w:val=""/>
      <w:lvlJc w:val="left"/>
      <w:pPr>
        <w:ind w:hanging="360" w:left="4320"/>
        <w:tabs>
          <w:tab w:val="left" w:pos="4320" w:leader="none"/>
        </w:tabs>
      </w:pPr>
      <w:rPr>
        <w:rFonts w:ascii="Wingdings" w:hAnsi="Wingdings"/>
      </w:rPr>
    </w:lvl>
    <w:lvl w:ilvl="6" w:tplc="22562F1B">
      <w:start w:val="1"/>
      <w:numFmt w:val="bullet"/>
      <w:suff w:val="tab"/>
      <w:lvlText w:val=""/>
      <w:lvlJc w:val="left"/>
      <w:pPr>
        <w:ind w:hanging="360" w:left="5040"/>
        <w:tabs>
          <w:tab w:val="left" w:pos="5040" w:leader="none"/>
        </w:tabs>
      </w:pPr>
      <w:rPr>
        <w:rFonts w:ascii="Symbol" w:hAnsi="Symbol"/>
      </w:rPr>
    </w:lvl>
    <w:lvl w:ilvl="7" w:tplc="17A22319">
      <w:start w:val="1"/>
      <w:numFmt w:val="bullet"/>
      <w:suff w:val="tab"/>
      <w:lvlText w:val="o"/>
      <w:lvlJc w:val="left"/>
      <w:pPr>
        <w:ind w:hanging="360" w:left="5760"/>
        <w:tabs>
          <w:tab w:val="left" w:pos="5760" w:leader="none"/>
        </w:tabs>
      </w:pPr>
      <w:rPr>
        <w:rFonts w:ascii="Courier New" w:hAnsi="Courier New"/>
      </w:rPr>
    </w:lvl>
    <w:lvl w:ilvl="8" w:tplc="2CC5176A">
      <w:start w:val="1"/>
      <w:numFmt w:val="bullet"/>
      <w:suff w:val="tab"/>
      <w:lvlText w:val=""/>
      <w:lvlJc w:val="left"/>
      <w:pPr>
        <w:ind w:hanging="360" w:left="6480"/>
        <w:tabs>
          <w:tab w:val="left" w:pos="6480" w:leader="none"/>
        </w:tabs>
      </w:pPr>
      <w:rPr>
        <w:rFonts w:ascii="Wingdings" w:hAnsi="Wingdings"/>
      </w:rPr>
    </w:lvl>
  </w:abstractNum>
  <w:abstractNum w:abstractNumId="20">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21">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22">
    <w:nsid w:val="366E5108"/>
    <w:multiLevelType w:val="hybridMultilevel"/>
    <w:lvl w:ilvl="0" w:tplc="7098D313">
      <w:start w:val="1"/>
      <w:numFmt w:val="bullet"/>
      <w:suff w:val="tab"/>
      <w:lvlText w:val=""/>
      <w:lvlJc w:val="left"/>
      <w:pPr>
        <w:ind w:hanging="360" w:left="1146"/>
      </w:pPr>
      <w:rPr>
        <w:rFonts w:ascii="Symbol" w:hAnsi="Symbol"/>
      </w:rPr>
    </w:lvl>
    <w:lvl w:ilvl="1" w:tplc="49701FC6">
      <w:start w:val="1"/>
      <w:numFmt w:val="bullet"/>
      <w:suff w:val="tab"/>
      <w:lvlText w:val="o"/>
      <w:lvlJc w:val="left"/>
      <w:pPr>
        <w:ind w:hanging="360" w:left="1866"/>
      </w:pPr>
      <w:rPr>
        <w:rFonts w:ascii="Courier New" w:hAnsi="Courier New"/>
      </w:rPr>
    </w:lvl>
    <w:lvl w:ilvl="2" w:tplc="0B541A58">
      <w:start w:val="1"/>
      <w:numFmt w:val="bullet"/>
      <w:suff w:val="tab"/>
      <w:lvlText w:val=""/>
      <w:lvlJc w:val="left"/>
      <w:pPr>
        <w:ind w:hanging="360" w:left="2586"/>
      </w:pPr>
      <w:rPr>
        <w:rFonts w:ascii="Wingdings" w:hAnsi="Wingdings"/>
      </w:rPr>
    </w:lvl>
    <w:lvl w:ilvl="3" w:tplc="67D95B46">
      <w:start w:val="1"/>
      <w:numFmt w:val="bullet"/>
      <w:suff w:val="tab"/>
      <w:lvlText w:val=""/>
      <w:lvlJc w:val="left"/>
      <w:pPr>
        <w:ind w:hanging="360" w:left="3306"/>
      </w:pPr>
      <w:rPr>
        <w:rFonts w:ascii="Symbol" w:hAnsi="Symbol"/>
      </w:rPr>
    </w:lvl>
    <w:lvl w:ilvl="4" w:tplc="37C8E55F">
      <w:start w:val="1"/>
      <w:numFmt w:val="bullet"/>
      <w:suff w:val="tab"/>
      <w:lvlText w:val="o"/>
      <w:lvlJc w:val="left"/>
      <w:pPr>
        <w:ind w:hanging="360" w:left="4026"/>
      </w:pPr>
      <w:rPr>
        <w:rFonts w:ascii="Courier New" w:hAnsi="Courier New"/>
      </w:rPr>
    </w:lvl>
    <w:lvl w:ilvl="5" w:tplc="56808A74">
      <w:start w:val="1"/>
      <w:numFmt w:val="bullet"/>
      <w:suff w:val="tab"/>
      <w:lvlText w:val=""/>
      <w:lvlJc w:val="left"/>
      <w:pPr>
        <w:ind w:hanging="360" w:left="4746"/>
      </w:pPr>
      <w:rPr>
        <w:rFonts w:ascii="Wingdings" w:hAnsi="Wingdings"/>
      </w:rPr>
    </w:lvl>
    <w:lvl w:ilvl="6" w:tplc="3A63CD08">
      <w:start w:val="1"/>
      <w:numFmt w:val="bullet"/>
      <w:suff w:val="tab"/>
      <w:lvlText w:val=""/>
      <w:lvlJc w:val="left"/>
      <w:pPr>
        <w:ind w:hanging="360" w:left="5466"/>
      </w:pPr>
      <w:rPr>
        <w:rFonts w:ascii="Symbol" w:hAnsi="Symbol"/>
      </w:rPr>
    </w:lvl>
    <w:lvl w:ilvl="7" w:tplc="6B2D29B4">
      <w:start w:val="1"/>
      <w:numFmt w:val="bullet"/>
      <w:suff w:val="tab"/>
      <w:lvlText w:val="o"/>
      <w:lvlJc w:val="left"/>
      <w:pPr>
        <w:ind w:hanging="360" w:left="6186"/>
      </w:pPr>
      <w:rPr>
        <w:rFonts w:ascii="Courier New" w:hAnsi="Courier New"/>
      </w:rPr>
    </w:lvl>
    <w:lvl w:ilvl="8" w:tplc="587E8EE5">
      <w:start w:val="1"/>
      <w:numFmt w:val="bullet"/>
      <w:suff w:val="tab"/>
      <w:lvlText w:val=""/>
      <w:lvlJc w:val="left"/>
      <w:pPr>
        <w:ind w:hanging="360" w:left="6906"/>
      </w:pPr>
      <w:rPr>
        <w:rFonts w:ascii="Wingdings" w:hAnsi="Wingdings"/>
      </w:rPr>
    </w:lvl>
  </w:abstractNum>
  <w:abstractNum w:abstractNumId="23">
    <w:nsid w:val="3A700CB9"/>
    <w:multiLevelType w:val="hybridMultilevel"/>
    <w:lvl w:ilvl="0" w:tplc="393C26F1">
      <w:start w:val="1"/>
      <w:numFmt w:val="bullet"/>
      <w:suff w:val="tab"/>
      <w:lvlText w:val=""/>
      <w:lvlJc w:val="left"/>
      <w:pPr>
        <w:ind w:hanging="360" w:left="720"/>
        <w:tabs>
          <w:tab w:val="left" w:pos="720" w:leader="none"/>
        </w:tabs>
      </w:pPr>
      <w:rPr>
        <w:rFonts w:ascii="Symbol" w:hAnsi="Symbol"/>
      </w:rPr>
    </w:lvl>
    <w:lvl w:ilvl="1" w:tplc="75D1A131">
      <w:start w:val="1"/>
      <w:numFmt w:val="bullet"/>
      <w:suff w:val="tab"/>
      <w:lvlText w:val="o"/>
      <w:lvlJc w:val="left"/>
      <w:pPr>
        <w:ind w:hanging="360" w:left="1440"/>
        <w:tabs>
          <w:tab w:val="left" w:pos="1440" w:leader="none"/>
        </w:tabs>
      </w:pPr>
      <w:rPr>
        <w:rFonts w:ascii="Courier New" w:hAnsi="Courier New"/>
      </w:rPr>
    </w:lvl>
    <w:lvl w:ilvl="2" w:tplc="3E17D13D">
      <w:start w:val="1"/>
      <w:numFmt w:val="bullet"/>
      <w:suff w:val="tab"/>
      <w:lvlText w:val=""/>
      <w:lvlJc w:val="left"/>
      <w:pPr>
        <w:ind w:hanging="360" w:left="2160"/>
        <w:tabs>
          <w:tab w:val="left" w:pos="2160" w:leader="none"/>
        </w:tabs>
      </w:pPr>
      <w:rPr>
        <w:rFonts w:ascii="Wingdings" w:hAnsi="Wingdings"/>
      </w:rPr>
    </w:lvl>
    <w:lvl w:ilvl="3" w:tplc="6BFDA213">
      <w:start w:val="1"/>
      <w:numFmt w:val="bullet"/>
      <w:suff w:val="tab"/>
      <w:lvlText w:val=""/>
      <w:lvlJc w:val="left"/>
      <w:pPr>
        <w:ind w:hanging="360" w:left="2880"/>
        <w:tabs>
          <w:tab w:val="left" w:pos="2880" w:leader="none"/>
        </w:tabs>
      </w:pPr>
      <w:rPr>
        <w:rFonts w:ascii="Symbol" w:hAnsi="Symbol"/>
      </w:rPr>
    </w:lvl>
    <w:lvl w:ilvl="4" w:tplc="72705737">
      <w:start w:val="1"/>
      <w:numFmt w:val="bullet"/>
      <w:suff w:val="tab"/>
      <w:lvlText w:val="o"/>
      <w:lvlJc w:val="left"/>
      <w:pPr>
        <w:ind w:hanging="360" w:left="3600"/>
        <w:tabs>
          <w:tab w:val="left" w:pos="3600" w:leader="none"/>
        </w:tabs>
      </w:pPr>
      <w:rPr>
        <w:rFonts w:ascii="Courier New" w:hAnsi="Courier New"/>
      </w:rPr>
    </w:lvl>
    <w:lvl w:ilvl="5" w:tplc="3A736833">
      <w:start w:val="1"/>
      <w:numFmt w:val="bullet"/>
      <w:suff w:val="tab"/>
      <w:lvlText w:val=""/>
      <w:lvlJc w:val="left"/>
      <w:pPr>
        <w:ind w:hanging="360" w:left="4320"/>
        <w:tabs>
          <w:tab w:val="left" w:pos="4320" w:leader="none"/>
        </w:tabs>
      </w:pPr>
      <w:rPr>
        <w:rFonts w:ascii="Wingdings" w:hAnsi="Wingdings"/>
      </w:rPr>
    </w:lvl>
    <w:lvl w:ilvl="6" w:tplc="65F0B616">
      <w:start w:val="1"/>
      <w:numFmt w:val="bullet"/>
      <w:suff w:val="tab"/>
      <w:lvlText w:val=""/>
      <w:lvlJc w:val="left"/>
      <w:pPr>
        <w:ind w:hanging="360" w:left="5040"/>
        <w:tabs>
          <w:tab w:val="left" w:pos="5040" w:leader="none"/>
        </w:tabs>
      </w:pPr>
      <w:rPr>
        <w:rFonts w:ascii="Symbol" w:hAnsi="Symbol"/>
      </w:rPr>
    </w:lvl>
    <w:lvl w:ilvl="7" w:tplc="4A1F56E8">
      <w:start w:val="1"/>
      <w:numFmt w:val="bullet"/>
      <w:suff w:val="tab"/>
      <w:lvlText w:val="o"/>
      <w:lvlJc w:val="left"/>
      <w:pPr>
        <w:ind w:hanging="360" w:left="5760"/>
        <w:tabs>
          <w:tab w:val="left" w:pos="5760" w:leader="none"/>
        </w:tabs>
      </w:pPr>
      <w:rPr>
        <w:rFonts w:ascii="Courier New" w:hAnsi="Courier New"/>
      </w:rPr>
    </w:lvl>
    <w:lvl w:ilvl="8" w:tplc="5AE07EB8">
      <w:start w:val="1"/>
      <w:numFmt w:val="bullet"/>
      <w:suff w:val="tab"/>
      <w:lvlText w:val=""/>
      <w:lvlJc w:val="left"/>
      <w:pPr>
        <w:ind w:hanging="360" w:left="6480"/>
        <w:tabs>
          <w:tab w:val="left" w:pos="6480" w:leader="none"/>
        </w:tabs>
      </w:pPr>
      <w:rPr>
        <w:rFonts w:ascii="Wingdings" w:hAnsi="Wingdings"/>
      </w:rPr>
    </w:lvl>
  </w:abstractNum>
  <w:abstractNum w:abstractNumId="24">
    <w:nsid w:val="3F1D7D0F"/>
    <w:multiLevelType w:val="hybridMultilevel"/>
    <w:lvl w:ilvl="0" w:tplc="082005CC">
      <w:start w:val="1"/>
      <w:numFmt w:val="bullet"/>
      <w:suff w:val="tab"/>
      <w:lvlText w:val=""/>
      <w:lvlJc w:val="left"/>
      <w:pPr>
        <w:ind w:hanging="360" w:left="936"/>
      </w:pPr>
      <w:rPr>
        <w:rFonts w:ascii="Symbol" w:hAnsi="Symbol"/>
      </w:rPr>
    </w:lvl>
    <w:lvl w:ilvl="1" w:tplc="7A672924">
      <w:start w:val="1"/>
      <w:numFmt w:val="bullet"/>
      <w:suff w:val="tab"/>
      <w:lvlText w:val="o"/>
      <w:lvlJc w:val="left"/>
      <w:pPr>
        <w:ind w:hanging="360" w:left="1656"/>
      </w:pPr>
      <w:rPr>
        <w:rFonts w:ascii="Courier New" w:hAnsi="Courier New"/>
      </w:rPr>
    </w:lvl>
    <w:lvl w:ilvl="2" w:tplc="4C90D9FA">
      <w:start w:val="1"/>
      <w:numFmt w:val="bullet"/>
      <w:suff w:val="tab"/>
      <w:lvlText w:val=""/>
      <w:lvlJc w:val="left"/>
      <w:pPr>
        <w:ind w:hanging="360" w:left="2376"/>
      </w:pPr>
      <w:rPr>
        <w:rFonts w:ascii="Wingdings" w:hAnsi="Wingdings"/>
      </w:rPr>
    </w:lvl>
    <w:lvl w:ilvl="3" w:tplc="4E60B988">
      <w:start w:val="1"/>
      <w:numFmt w:val="bullet"/>
      <w:suff w:val="tab"/>
      <w:lvlText w:val=""/>
      <w:lvlJc w:val="left"/>
      <w:pPr>
        <w:ind w:hanging="360" w:left="3096"/>
      </w:pPr>
      <w:rPr>
        <w:rFonts w:ascii="Symbol" w:hAnsi="Symbol"/>
      </w:rPr>
    </w:lvl>
    <w:lvl w:ilvl="4" w:tplc="3130C175">
      <w:start w:val="1"/>
      <w:numFmt w:val="bullet"/>
      <w:suff w:val="tab"/>
      <w:lvlText w:val="o"/>
      <w:lvlJc w:val="left"/>
      <w:pPr>
        <w:ind w:hanging="360" w:left="3816"/>
      </w:pPr>
      <w:rPr>
        <w:rFonts w:ascii="Courier New" w:hAnsi="Courier New"/>
      </w:rPr>
    </w:lvl>
    <w:lvl w:ilvl="5" w:tplc="55BE4E16">
      <w:start w:val="1"/>
      <w:numFmt w:val="bullet"/>
      <w:suff w:val="tab"/>
      <w:lvlText w:val=""/>
      <w:lvlJc w:val="left"/>
      <w:pPr>
        <w:ind w:hanging="360" w:left="4536"/>
      </w:pPr>
      <w:rPr>
        <w:rFonts w:ascii="Wingdings" w:hAnsi="Wingdings"/>
      </w:rPr>
    </w:lvl>
    <w:lvl w:ilvl="6" w:tplc="1DDC2001">
      <w:start w:val="1"/>
      <w:numFmt w:val="bullet"/>
      <w:suff w:val="tab"/>
      <w:lvlText w:val=""/>
      <w:lvlJc w:val="left"/>
      <w:pPr>
        <w:ind w:hanging="360" w:left="5256"/>
      </w:pPr>
      <w:rPr>
        <w:rFonts w:ascii="Symbol" w:hAnsi="Symbol"/>
      </w:rPr>
    </w:lvl>
    <w:lvl w:ilvl="7" w:tplc="60926177">
      <w:start w:val="1"/>
      <w:numFmt w:val="bullet"/>
      <w:suff w:val="tab"/>
      <w:lvlText w:val="o"/>
      <w:lvlJc w:val="left"/>
      <w:pPr>
        <w:ind w:hanging="360" w:left="5976"/>
      </w:pPr>
      <w:rPr>
        <w:rFonts w:ascii="Courier New" w:hAnsi="Courier New"/>
      </w:rPr>
    </w:lvl>
    <w:lvl w:ilvl="8" w:tplc="0DEB3D6F">
      <w:start w:val="1"/>
      <w:numFmt w:val="bullet"/>
      <w:suff w:val="tab"/>
      <w:lvlText w:val=""/>
      <w:lvlJc w:val="left"/>
      <w:pPr>
        <w:ind w:hanging="360" w:left="6696"/>
      </w:pPr>
      <w:rPr>
        <w:rFonts w:ascii="Wingdings" w:hAnsi="Wingdings"/>
      </w:rPr>
    </w:lvl>
  </w:abstractNum>
  <w:abstractNum w:abstractNumId="25">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6">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7">
    <w:nsid w:val="4FDA268D"/>
    <w:multiLevelType w:val="multilevel"/>
    <w:lvl w:ilvl="0">
      <w:start w:val="1"/>
      <w:numFmt w:val="upperRoman"/>
      <w:suff w:val="tab"/>
      <w:lvlText w:val="%1."/>
      <w:lvlJc w:val="righ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8">
    <w:nsid w:val="53650A14"/>
    <w:multiLevelType w:val="hybridMultilevel"/>
    <w:lvl w:ilvl="0" w:tplc="7CAD5AD1">
      <w:start w:val="0"/>
      <w:numFmt w:val="bullet"/>
      <w:suff w:val="tab"/>
      <w:lvlText w:val="-"/>
      <w:lvlJc w:val="left"/>
      <w:pPr>
        <w:ind w:hanging="360" w:left="936"/>
      </w:pPr>
      <w:rPr>
        <w:rFonts w:ascii="Courier New" w:hAnsi="Courier New"/>
      </w:rPr>
    </w:lvl>
    <w:lvl w:ilvl="1" w:tplc="647A176C">
      <w:start w:val="1"/>
      <w:numFmt w:val="bullet"/>
      <w:suff w:val="tab"/>
      <w:lvlText w:val="o"/>
      <w:lvlJc w:val="left"/>
      <w:pPr>
        <w:ind w:hanging="360" w:left="1656"/>
      </w:pPr>
      <w:rPr>
        <w:rFonts w:ascii="Courier New" w:hAnsi="Courier New"/>
      </w:rPr>
    </w:lvl>
    <w:lvl w:ilvl="2" w:tplc="05871EE6">
      <w:start w:val="1"/>
      <w:numFmt w:val="bullet"/>
      <w:suff w:val="tab"/>
      <w:lvlText w:val=""/>
      <w:lvlJc w:val="left"/>
      <w:pPr>
        <w:ind w:hanging="360" w:left="2376"/>
      </w:pPr>
      <w:rPr>
        <w:rFonts w:ascii="Wingdings" w:hAnsi="Wingdings"/>
      </w:rPr>
    </w:lvl>
    <w:lvl w:ilvl="3" w:tplc="5DFB21C3">
      <w:start w:val="1"/>
      <w:numFmt w:val="bullet"/>
      <w:suff w:val="tab"/>
      <w:lvlText w:val=""/>
      <w:lvlJc w:val="left"/>
      <w:pPr>
        <w:ind w:hanging="360" w:left="3096"/>
      </w:pPr>
      <w:rPr>
        <w:rFonts w:ascii="Symbol" w:hAnsi="Symbol"/>
      </w:rPr>
    </w:lvl>
    <w:lvl w:ilvl="4" w:tplc="2C2FFEFB">
      <w:start w:val="1"/>
      <w:numFmt w:val="bullet"/>
      <w:suff w:val="tab"/>
      <w:lvlText w:val="o"/>
      <w:lvlJc w:val="left"/>
      <w:pPr>
        <w:ind w:hanging="360" w:left="3816"/>
      </w:pPr>
      <w:rPr>
        <w:rFonts w:ascii="Courier New" w:hAnsi="Courier New"/>
      </w:rPr>
    </w:lvl>
    <w:lvl w:ilvl="5" w:tplc="62E976F7">
      <w:start w:val="1"/>
      <w:numFmt w:val="bullet"/>
      <w:suff w:val="tab"/>
      <w:lvlText w:val=""/>
      <w:lvlJc w:val="left"/>
      <w:pPr>
        <w:ind w:hanging="360" w:left="4536"/>
      </w:pPr>
      <w:rPr>
        <w:rFonts w:ascii="Wingdings" w:hAnsi="Wingdings"/>
      </w:rPr>
    </w:lvl>
    <w:lvl w:ilvl="6" w:tplc="4B1FD0A5">
      <w:start w:val="1"/>
      <w:numFmt w:val="bullet"/>
      <w:suff w:val="tab"/>
      <w:lvlText w:val=""/>
      <w:lvlJc w:val="left"/>
      <w:pPr>
        <w:ind w:hanging="360" w:left="5256"/>
      </w:pPr>
      <w:rPr>
        <w:rFonts w:ascii="Symbol" w:hAnsi="Symbol"/>
      </w:rPr>
    </w:lvl>
    <w:lvl w:ilvl="7" w:tplc="101C5D59">
      <w:start w:val="1"/>
      <w:numFmt w:val="bullet"/>
      <w:suff w:val="tab"/>
      <w:lvlText w:val="o"/>
      <w:lvlJc w:val="left"/>
      <w:pPr>
        <w:ind w:hanging="360" w:left="5976"/>
      </w:pPr>
      <w:rPr>
        <w:rFonts w:ascii="Courier New" w:hAnsi="Courier New"/>
      </w:rPr>
    </w:lvl>
    <w:lvl w:ilvl="8" w:tplc="001A7ED6">
      <w:start w:val="1"/>
      <w:numFmt w:val="bullet"/>
      <w:suff w:val="tab"/>
      <w:lvlText w:val=""/>
      <w:lvlJc w:val="left"/>
      <w:pPr>
        <w:ind w:hanging="360" w:left="6696"/>
      </w:pPr>
      <w:rPr>
        <w:rFonts w:ascii="Wingdings" w:hAnsi="Wingdings"/>
      </w:rPr>
    </w:lvl>
  </w:abstractNum>
  <w:abstractNum w:abstractNumId="2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30">
    <w:nsid w:val="5A042302"/>
    <w:multiLevelType w:val="hybridMultilevel"/>
    <w:lvl w:ilvl="0" w:tplc="3579C001">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2">
    <w:nsid w:val="60527A6F"/>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5">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6">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7">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8">
    <w:nsid w:val="6DC85C1D"/>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39">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0">
    <w:nsid w:val="750E6DD5"/>
    <w:multiLevelType w:val="multilevel"/>
    <w:lvl w:ilvl="0">
      <w:start w:val="1"/>
      <w:numFmt w:val="decimal"/>
      <w:suff w:val="tab"/>
      <w:lvlText w:val="%1)"/>
      <w:lvlJc w:val="left"/>
      <w:pPr>
        <w:ind w:hanging="720" w:left="108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1">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42">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3">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4">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9"/>
  </w:num>
  <w:num w:numId="2">
    <w:abstractNumId w:val="16"/>
  </w:num>
  <w:num w:numId="3">
    <w:abstractNumId w:val="20"/>
  </w:num>
  <w:num w:numId="4">
    <w:abstractNumId w:val="34"/>
  </w:num>
  <w:num w:numId="5">
    <w:abstractNumId w:val="39"/>
  </w:num>
  <w:num w:numId="6">
    <w:abstractNumId w:val="13"/>
  </w:num>
  <w:num w:numId="7">
    <w:abstractNumId w:val="31"/>
  </w:num>
  <w:num w:numId="8">
    <w:abstractNumId w:val="7"/>
  </w:num>
  <w:num w:numId="9">
    <w:abstractNumId w:val="12"/>
  </w:num>
  <w:num w:numId="10">
    <w:abstractNumId w:val="14"/>
  </w:num>
  <w:num w:numId="11">
    <w:abstractNumId w:val="26"/>
  </w:num>
  <w:num w:numId="12">
    <w:abstractNumId w:val="27"/>
  </w:num>
  <w:num w:numId="13">
    <w:abstractNumId w:val="44"/>
  </w:num>
  <w:num w:numId="14">
    <w:abstractNumId w:val="37"/>
  </w:num>
  <w:num w:numId="15">
    <w:abstractNumId w:val="36"/>
  </w:num>
  <w:num w:numId="16">
    <w:abstractNumId w:val="23"/>
  </w:num>
  <w:num w:numId="17">
    <w:abstractNumId w:val="25"/>
  </w:num>
  <w:num w:numId="18">
    <w:abstractNumId w:val="41"/>
  </w:num>
  <w:num w:numId="19">
    <w:abstractNumId w:val="17"/>
  </w:num>
  <w:num w:numId="20">
    <w:abstractNumId w:val="8"/>
  </w:num>
  <w:num w:numId="21">
    <w:abstractNumId w:val="1"/>
  </w:num>
  <w:num w:numId="22">
    <w:abstractNumId w:val="30"/>
  </w:num>
  <w:num w:numId="23">
    <w:abstractNumId w:val="42"/>
  </w:num>
  <w:num w:numId="24">
    <w:abstractNumId w:val="35"/>
  </w:num>
  <w:num w:numId="25">
    <w:abstractNumId w:val="18"/>
  </w:num>
  <w:num w:numId="26">
    <w:abstractNumId w:val="43"/>
  </w:num>
  <w:num w:numId="27">
    <w:abstractNumId w:val="6"/>
  </w:num>
  <w:num w:numId="28">
    <w:abstractNumId w:val="33"/>
  </w:num>
  <w:num w:numId="29">
    <w:abstractNumId w:val="9"/>
  </w:num>
  <w:num w:numId="30">
    <w:abstractNumId w:val="21"/>
  </w:num>
  <w:num w:numId="31">
    <w:abstractNumId w:val="0"/>
  </w:num>
  <w:num w:numId="32">
    <w:abstractNumId w:val="19"/>
  </w:num>
  <w:num w:numId="33">
    <w:abstractNumId w:val="4"/>
  </w:num>
  <w:num w:numId="34">
    <w:abstractNumId w:val="15"/>
  </w:num>
  <w:num w:numId="35">
    <w:abstractNumId w:val="2"/>
  </w:num>
  <w:num w:numId="36">
    <w:abstractNumId w:val="40"/>
  </w:num>
  <w:num w:numId="37">
    <w:abstractNumId w:val="32"/>
  </w:num>
  <w:num w:numId="38">
    <w:abstractNumId w:val="5"/>
  </w:num>
  <w:num w:numId="39">
    <w:abstractNumId w:val="11"/>
  </w:num>
  <w:num w:numId="40">
    <w:abstractNumId w:val="38"/>
  </w:num>
  <w:num w:numId="41">
    <w:abstractNumId w:val="10"/>
  </w:num>
  <w:num w:numId="42">
    <w:abstractNumId w:val="22"/>
  </w:num>
  <w:num w:numId="43">
    <w:abstractNumId w:val="28"/>
  </w:num>
  <w:num w:numId="44">
    <w:abstractNumId w:val="24"/>
  </w:num>
  <w:num w:numId="45">
    <w:abstractNumId w:val="3"/>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link w:val="C15"/>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nota pie"/>
    <w:basedOn w:val="P0"/>
    <w:next w:val="P30"/>
    <w:link w:val="C16"/>
    <w:pPr/>
    <w:rPr>
      <w:sz w:val="20"/>
    </w:rPr>
  </w:style>
  <w:style w:type="paragraph" w:styleId="P31">
    <w:name w:val="Texto independiente primera sangría"/>
    <w:basedOn w:val="P11"/>
    <w:next w:val="P31"/>
    <w:link w:val="C6"/>
    <w:pPr>
      <w:spacing w:after="120"/>
      <w:ind w:firstLine="210"/>
      <w:jc w:val="left"/>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1"/>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character" w:styleId="C15">
    <w:name w:val="Texto independiente 3 Car"/>
    <w:link w:val="P17"/>
    <w:rPr>
      <w:rFonts w:ascii="Courier New" w:hAnsi="Courier New"/>
      <w:b w:val="1"/>
    </w:rPr>
  </w:style>
  <w:style w:type="character" w:styleId="C16">
    <w:name w:val="Texto nota pie Car"/>
    <w:link w:val="P30"/>
    <w:rPr>
      <w:sz w:val="20"/>
    </w:rPr>
  </w:style>
  <w:style w:type="character" w:styleId="C17">
    <w:name w:val="Ref. de nota al pie"/>
    <w:rPr>
      <w:vertAlign w:val="superscript"/>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Fnt1" Type="http://schemas.openxmlformats.org/officeDocument/2006/relationships/footnotes" Target="footnotes.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2013-06-04T13:43:00Z</dcterms:created>
  <cp:lastModifiedBy>Ethan Puglia</cp:lastModifiedBy>
  <cp:lastPrinted>2013-05-29T16:53:00Z</cp:lastPrinted>
  <dcterms:modified xsi:type="dcterms:W3CDTF">2019-03-28T17:33:11Z</dcterms:modified>
  <cp:revision>14</cp:revision>
  <dc:title>PROYECTO DE ORDENANZA VIOLENCIA FAMILIAR</dc:title>
</cp:coreProperties>
</file>