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AF0F70" Type="http://schemas.openxmlformats.org/officeDocument/2006/relationships/officeDocument" Target="/word/document.xml" /><Relationship Id="coreR35AF0F7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9529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589/09 iniciado por el Sr. Pereyra Mario Ángel;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de Tasa por Servicios a la Propiedad del Inmueble Cuenta Nº 00015973;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realiza tareas de albañilería, electricidad y vigilancia nocturna;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propiedad figura a nombre de su madre fallecida siendo el solicitante quien ocupa la misma;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15 de Julio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>cada cuota actual abonada en termino a partir de la promulgación de la presente, de Tasa por Servicios a la Propiedad correspondiente al inmueble cuenta Nº 00015973, eximir tres cuotas de la deuda que el mismo mantiene, dando de baja los periodos prescriptos.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LA </w:t>
      </w:r>
      <w:r>
        <w:rPr>
          <w:rStyle w:val="C3"/>
          <w:sz w:val="24"/>
        </w:rPr>
        <w:t>falta de pago de dos cuotas consecutivas o tres alternadas hará caducar el beneficio otorgado.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QUINCE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8CE485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439F05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7E667C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1CF87D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55A7D9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81A221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D109DA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66A79E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AC490D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473E15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562B79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8594FD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A0EE78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B0022C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6705B7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AF00F2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CA36D9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7B0E97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C0A568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0E9D12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C220E7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0FD9DF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C9118B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DFE75C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0BE189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489235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B03E27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57E48B51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8267DB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2E7449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6471B7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BBA8E14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4D6EDE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DBEFED2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6DBB1A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A04ABF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D210B2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FFEFEF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E7C3E5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A0E49E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B281D7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43C1AA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41977F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94671C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63E2C6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33E56AF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8342AC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08A67C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F24B19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61EDDF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03DD41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37B419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D866D7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78746A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5B3904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7D0AA6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7A8D7A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9E7F2F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1116F4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0D15B4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D16409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52C125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E43FD2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7DD4D4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E2CC6D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9A8297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38261E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C4FE8B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424712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C6BAF8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DCF04F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CA46EA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934AB2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1FC0C9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5C1B4B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E5F4C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CE425F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34AA7E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C04A6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CD8AE9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C54F88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A797BB3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8BFDAB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2079FB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2A9717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2CBDAE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E3421A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D4FA84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80B6F9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F0B083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25BD550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339193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EED90A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DAAE41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CF80A4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5FC0B1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5F81D7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C3C2BA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B19ABE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C9602E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2013-07-16T13:20:00Z</dcterms:created>
  <cp:lastModifiedBy>Ethan Puglia</cp:lastModifiedBy>
  <cp:lastPrinted>2013-07-16T16:06:00Z</cp:lastPrinted>
  <dcterms:modified xsi:type="dcterms:W3CDTF">2019-03-28T17:33:12Z</dcterms:modified>
  <cp:revision>7</cp:revision>
  <dc:title>PROYECTO DE ORDENANZA VIOLENCIA FAMILIAR</dc:title>
</cp:coreProperties>
</file>