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1B20BC" Type="http://schemas.openxmlformats.org/officeDocument/2006/relationships/officeDocument" Target="/word/document.xml" /><Relationship Id="coreR351B20B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9557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 xml:space="preserve"> VISTO: EL Expediente Nº 1771/12 iniciado por la Sra. Pereyra Paola Fabiana; y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la eximición del pago por estadía y traslado de la moto – Dominio 129 DNS;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según consta en fs. 2 la Sra. Pereyra Paola Fabiana  solicita ayuda para afrontar los gastos generados por la estadía y traslado según acta labrada por Inspectoría del Tránsito Alta Gracia – Serie – E - Nº 02585;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situación económica de la solicitante en este momento es precaria y el motovehículo es el medio único de movilidad para trabajar;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12 de Agosto de 2013.</w:t>
      </w:r>
    </w:p>
    <w:p>
      <w:pPr>
        <w:spacing w:lineRule="auto" w:line="360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tasa por estadía  y traslado  al motovehículo marca Motomel - Dominio 129 DNS.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AUTORIZAR </w:t>
      </w:r>
      <w:r>
        <w:rPr>
          <w:rStyle w:val="C3"/>
          <w:sz w:val="24"/>
        </w:rPr>
        <w:t>al Departamento Ejecutivo a otorgar plan de pagos acorde a las posibilidades del solicitante para abonar la multa correspondiente, pudiendo retirar la moto cuando termine de pagar el mismo.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DOCE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5AD1E5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D56A52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C75114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4906BC0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07F455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1D56CA9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AC3A923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E821EE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8BC11E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1E393AD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6327640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8AABA5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2BB3F7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2595E0A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55E2ABD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165E48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BA3106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B88E1A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0669691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C9EB4B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091E07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A57DFD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E1013D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B25D3A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C459E6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B297CE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6E21B7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7063C0C6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7CBCF2F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6743ED8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797DC9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394CA86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2E1BD5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2954DE9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8E3A64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47B9BF1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EB21B1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C4A09B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70C5A1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11673E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498792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A9C99D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E3ADC2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999E3E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BDF9FF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AB6C73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005715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4C8355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7453DA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2B4886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27A599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44F4FD0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31A997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B6A829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3FC6BD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B553E8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F46914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14F3DA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84ACE5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555C86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AF3513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A5FE85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6B650B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247D40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A4BB80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CE5CED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5C8FDF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025F18D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975B7C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0E28EC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564432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F5907B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47C879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F5022A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8063C9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5F5469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C1D03A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47630F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4634A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18ED82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B240B9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2219E72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91E841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51747B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3F9E63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53488CC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6320EF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7773BC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E98E20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D8E67B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15350BA7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D62DD6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3FF3C5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1B692A8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62322B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A3890CA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3E64A1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BF3092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F4E2CD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EF9D22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2013-08-13T13:36:00Z</dcterms:created>
  <cp:lastModifiedBy>Ethan Puglia</cp:lastModifiedBy>
  <cp:lastPrinted>2013-07-10T14:04:00Z</cp:lastPrinted>
  <dcterms:modified xsi:type="dcterms:W3CDTF">2019-03-28T17:33:13Z</dcterms:modified>
  <cp:revision>5</cp:revision>
  <dc:title>PROYECTO DE ORDENANZA VIOLENCIA FAMILIAR</dc:title>
</cp:coreProperties>
</file>