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7BCEF6CA" Type="http://schemas.openxmlformats.org/officeDocument/2006/relationships/officeDocument" Target="/word/document.xml" /><Relationship Id="coreR7BCEF6C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9575</w:t>
      </w:r>
    </w:p>
    <w:p>
      <w:pPr>
        <w:spacing w:lineRule="auto" w:line="276"/>
        <w:ind w:hanging="426" w:left="426"/>
        <w:rPr>
          <w:rStyle w:val="C3"/>
          <w:rFonts w:ascii="Courier New" w:hAnsi="Courier New"/>
        </w:rPr>
      </w:pPr>
    </w:p>
    <w:p>
      <w:pPr>
        <w:spacing w:before="100" w:after="100" w:beforeAutospacing="1" w:afterAutospacing="1"/>
        <w:ind w:hanging="426" w:left="426"/>
        <w:jc w:val="both"/>
        <w:rPr>
          <w:rStyle w:val="C3"/>
          <w:rFonts w:ascii="Courier New" w:hAnsi="Courier New"/>
        </w:rPr>
      </w:pPr>
      <w:r>
        <w:rPr>
          <w:rStyle w:val="C3"/>
          <w:rFonts w:ascii="Courier New" w:hAnsi="Courier New"/>
        </w:rPr>
        <w:t xml:space="preserve"> VISTO: El Expediente Nº 2073/12, iniciado por Vazquez  Roberto Walter, solicitando la factibilidad de Construcción en Av. Sarmiento Nº 388 ; y  </w:t>
      </w:r>
    </w:p>
    <w:p>
      <w:pPr>
        <w:spacing w:before="100" w:after="100" w:beforeAutospacing="1" w:afterAutospacing="1"/>
        <w:ind w:hanging="426" w:left="426"/>
        <w:jc w:val="both"/>
        <w:rPr>
          <w:rStyle w:val="C3"/>
          <w:rFonts w:ascii="Courier New" w:hAnsi="Courier New"/>
          <w:b w:val="1"/>
        </w:rPr>
      </w:pPr>
    </w:p>
    <w:p>
      <w:pPr>
        <w:spacing w:before="100" w:after="100" w:beforeAutospacing="1" w:afterAutospacing="1"/>
        <w:jc w:val="center"/>
        <w:rPr>
          <w:rStyle w:val="C3"/>
          <w:rFonts w:ascii="Courier New" w:hAnsi="Courier New"/>
          <w:b w:val="1"/>
        </w:rPr>
      </w:pPr>
      <w:r>
        <w:rPr>
          <w:rStyle w:val="C3"/>
          <w:rFonts w:ascii="Courier New" w:hAnsi="Courier New"/>
          <w:b w:val="1"/>
        </w:rPr>
        <w:t xml:space="preserve">C </w:t>
      </w:r>
      <w:r>
        <w:rPr>
          <w:rStyle w:val="C3"/>
          <w:rFonts w:ascii="Courier New" w:hAnsi="Courier New"/>
          <w:b w:val="1"/>
        </w:rPr>
        <w:t>O N S I D E R A N D O</w:t>
      </w:r>
    </w:p>
    <w:p>
      <w:pPr>
        <w:spacing w:before="100" w:after="100" w:beforeAutospacing="1" w:afterAutospacing="1"/>
        <w:jc w:val="center"/>
        <w:rPr>
          <w:rStyle w:val="C3"/>
          <w:rFonts w:ascii="Courier New" w:hAnsi="Courier New"/>
          <w:b w:val="1"/>
        </w:rPr>
      </w:pPr>
    </w:p>
    <w:p>
      <w:pPr>
        <w:spacing w:beforeAutospacing="1" w:afterAutospacing="1"/>
        <w:ind w:hanging="426" w:left="426"/>
        <w:jc w:val="both"/>
        <w:rPr>
          <w:rStyle w:val="C3"/>
          <w:rFonts w:ascii="Courier New" w:hAnsi="Courier New"/>
        </w:rPr>
      </w:pPr>
      <w:r>
        <w:rPr>
          <w:rStyle w:val="C3"/>
          <w:rFonts w:ascii="Courier New" w:hAnsi="Courier New"/>
        </w:rPr>
        <w:t xml:space="preserve">   Que a fs. 2 el Sr. Vazquez, Roberto Walter solicita su tratamiento por vía de la excepción a las Normativas  vigentes, Art. 240  Eje Comercial – Recreativo, Bv. Sarmiento – General Paz (FOS), a los efectos de materializar una construcción sobre la fachada renovando la estética arquitectónica del perfil urbano del Bv. Sarmiento;</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a fs. 3 la memoria descriptiva de la propuesta dice que a nivel de planta baja (nivel de vereda) se plantea la ubicación de dos ingresos importantes, acompañado de dos locales comerciales y un sector administrativo; que en planta alta se accede a un bar con terrazas que balconean tanto al interior del complejo como al Bv. Sarmiento;</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de fs. 4 a 23 se adjunta: informes dominiales, fotocopia de la escritura, plano antecedente relevamiento, imágenes digitales de la propuesta, planos de plantas bajas  y altas, planilla resumen de superficie, fotos actuales de la edificación;</w:t>
      </w:r>
    </w:p>
    <w:p>
      <w:pPr>
        <w:spacing w:beforeAutospacing="1" w:afterAutospacing="1"/>
        <w:ind w:hanging="426" w:left="426"/>
        <w:jc w:val="right"/>
        <w:rPr>
          <w:rStyle w:val="C3"/>
          <w:rFonts w:ascii="Courier New" w:hAnsi="Courier New"/>
        </w:rPr>
      </w:pPr>
      <w:r>
        <w:rPr>
          <w:rStyle w:val="C3"/>
          <w:rFonts w:ascii="Courier New" w:hAnsi="Courier New"/>
        </w:rPr>
        <w:t xml:space="preserve"> ...///</w:t>
      </w: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rPr>
          <w:rStyle w:val="C3"/>
          <w:rFonts w:ascii="Courier New" w:hAnsi="Courier New"/>
        </w:rPr>
      </w:pPr>
      <w:r>
        <w:rPr>
          <w:rStyle w:val="C3"/>
          <w:rFonts w:ascii="Courier New" w:hAnsi="Courier New"/>
        </w:rPr>
        <w:t>...///2.-</w:t>
      </w:r>
    </w:p>
    <w:p>
      <w:pPr>
        <w:spacing w:beforeAutospacing="1" w:afterAutospacing="1"/>
        <w:ind w:hanging="426" w:left="426"/>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a fs. 28 y 29 el Área de Planeamiento y Patrimonio informa entre otros puntos de su análisis que  ya lo existente se encuentra excedido en FOS con relación a los índices urbanísticos de la Ordenanza Nº 8547 – Código Urbanístico – (FOS máximo 0.60, el cual aceptaría una tolerancia del 10% de acuerdo al Art. 126 del Capítulo IV – proyecto 0.69, permitido 0,66); que según lo establecido por la Ordenanza Nº 8547 en el Art. 240 Eje Comercial – Recreativo, Bv. Sarmiento – General Paz, con respecto al Uso del Suelo, prevé como Usos Dominantes de la zona, los Servicios Recreativos, definidos en el Art. 121 inc. c, que hace mención a la prestación de Servicios  Recreativos Generales de Pequeña Escala (superficie cubierta total hasta los 300 m2), destinados a bares, confiterías, restaurantes, salas de juegos infantiles y similares; que  el proyecto de construcción no cumple los requisitos establecidos por la Ordenanza Nº 8547 en el Art. 121, inciso c.1.1 (Depósito –Carga y Descarga), y  con respecto a la Ocupación del Suelo, el proyecto no cumple el FOS: 73% (permitido 66%), si cumple el FOT: 0,95% (permitido 1,80%);</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la propuesta de construcción tiene una  morfología e imagen correcta, y ofrece servicios comerciales y de bar, viendo esta Comisión de Obras y Servicios Públicos, positivo el cambio de rubro ya que la actividad actual de la edificación existente caduca el 31 de Diciembre de 2015;</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a fs. 30   el Área  de Catastro informa que mediante Expediente Nº 1527/10 el inmueble de referencia nomenclatura catastral 1-1-358-009 cuenta Nº1671, fue desglosado en dos nuevas parcelas con designación catastral 1-1-358-025 cuenta Nº 30897 y 1-1-358-026 cuenta Nº 30898;</w:t>
      </w:r>
    </w:p>
    <w:p>
      <w:pPr>
        <w:spacing w:beforeAutospacing="1" w:afterAutospacing="1"/>
        <w:ind w:hanging="426" w:left="426"/>
        <w:jc w:val="right"/>
        <w:rPr>
          <w:rStyle w:val="C3"/>
          <w:rFonts w:ascii="Courier New" w:hAnsi="Courier New"/>
        </w:rPr>
      </w:pPr>
      <w:r>
        <w:rPr>
          <w:rStyle w:val="C3"/>
          <w:rFonts w:ascii="Courier New" w:hAnsi="Courier New"/>
        </w:rPr>
        <w:t>...///</w:t>
      </w: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rPr>
          <w:rStyle w:val="C3"/>
          <w:rFonts w:ascii="Courier New" w:hAnsi="Courier New"/>
        </w:rPr>
      </w:pPr>
      <w:r>
        <w:rPr>
          <w:rStyle w:val="C3"/>
          <w:rFonts w:ascii="Courier New" w:hAnsi="Courier New"/>
        </w:rPr>
        <w:t>...///3.-</w:t>
      </w:r>
    </w:p>
    <w:p>
      <w:pPr>
        <w:spacing w:beforeAutospacing="1" w:afterAutospacing="1"/>
        <w:ind w:hanging="426" w:left="426"/>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a fs.31 la  Secretaría de Obras  Públicos informa entre otros puntos de su análisis, que la  propuesta de un nuevo destino gastronómico y de locales comerciales podría generar un cambio diferencial y positivo, sobre las actividades ya existentes (Uso permitido hasta 2015) mixturando con el Uso de Servicios Recreativos;</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la Secretaría de Obras Públicas  considera puede otorgarse la factibilidad solicitada por medio de la excepción, teniendo en cuenta además que estaríamos en un Uso Servicios Recreativos permitido, donde sólo se lo estaría exceptuando Fos, Depósito, Carga y Descarga, con una visible mejora en la calidad edilicia y estética para la zona;</w:t>
      </w:r>
    </w:p>
    <w:p>
      <w:pPr>
        <w:spacing w:beforeAutospacing="1" w:afterAutospacing="1"/>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evaluado el Expediente por Comisión de Obras y Servicios Públicos, la misma emite despacho favorable, despacho aprobado por unanimidad en sesión del día 22 de Agosto de 2013.</w:t>
      </w:r>
    </w:p>
    <w:p>
      <w:pPr>
        <w:spacing w:lineRule="auto" w:line="360" w:beforeAutospacing="1" w:afterAutospacing="1"/>
        <w:rPr>
          <w:rStyle w:val="C3"/>
          <w:rFonts w:ascii="Courier New" w:hAnsi="Courier New"/>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rPr>
      </w:pPr>
      <w:r>
        <w:rPr>
          <w:rStyle w:val="C3"/>
          <w:b w:val="1"/>
        </w:rPr>
        <w:t>ALTA GRACIA SANCIONA CON FUERZA DE ORDENANZA</w:t>
      </w:r>
    </w:p>
    <w:p>
      <w:pPr>
        <w:spacing w:lineRule="auto" w:line="276" w:beforeAutospacing="1" w:afterAutospacing="1"/>
        <w:ind w:hanging="426" w:left="426"/>
        <w:jc w:val="right"/>
        <w:rPr>
          <w:rStyle w:val="C3"/>
          <w:rFonts w:ascii="Courier New" w:hAnsi="Courier New"/>
        </w:rPr>
      </w:pPr>
    </w:p>
    <w:p>
      <w:pPr>
        <w:spacing w:lineRule="auto" w:line="276" w:beforeAutospacing="1" w:afterAutospacing="1"/>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b w:val="1"/>
        </w:rPr>
        <w:t>:</w:t>
      </w:r>
      <w:r>
        <w:rPr>
          <w:rStyle w:val="C3"/>
          <w:rFonts w:ascii="Courier New" w:hAnsi="Courier New"/>
          <w:b w:val="1"/>
        </w:rPr>
        <w:t xml:space="preserve"> </w:t>
      </w:r>
      <w:r>
        <w:rPr>
          <w:rStyle w:val="C3"/>
          <w:rFonts w:ascii="Courier New" w:hAnsi="Courier New"/>
          <w:b w:val="1"/>
        </w:rPr>
        <w:t xml:space="preserve">AUTORIZAR  </w:t>
      </w:r>
      <w:r>
        <w:rPr>
          <w:rStyle w:val="C3"/>
          <w:rFonts w:ascii="Courier New" w:hAnsi="Courier New"/>
        </w:rPr>
        <w:t xml:space="preserve">la construcción sobre la fachada que da al Bv. Sarmiento en los Lotes designados catastralmente  1-1-358 -025 y 1-1- 358-026 sin el cumplimiento del art. 240 de la Ordenanza Nº 8547  (Fos) y  del  art. 121 inc. c.1.1 (Depósito – Carga y Descarga) de la Ordenanza Nº 8547, debiendo extremar los cuidados en el cumplimiento al Código de Edificación, Ordenanza Nº 8548.</w:t>
      </w:r>
    </w:p>
    <w:p>
      <w:pPr>
        <w:spacing w:beforeAutospacing="1" w:afterAutospacing="1"/>
        <w:ind w:hanging="426" w:left="426"/>
        <w:jc w:val="both"/>
        <w:rPr>
          <w:rStyle w:val="C3"/>
          <w:rFonts w:ascii="Courier New" w:hAnsi="Courier New"/>
          <w:b w:val="1"/>
        </w:rPr>
      </w:pPr>
    </w:p>
    <w:p>
      <w:pPr>
        <w:spacing w:beforeAutospacing="1" w:afterAutospacing="1"/>
        <w:ind w:hanging="426" w:left="426"/>
        <w:jc w:val="both"/>
        <w:rPr>
          <w:rStyle w:val="C3"/>
          <w:rFonts w:ascii="Courier New" w:hAnsi="Courier New"/>
          <w:b w:val="1"/>
        </w:rPr>
      </w:pPr>
    </w:p>
    <w:p>
      <w:pPr>
        <w:pStyle w:val="P20"/>
        <w:spacing w:lineRule="auto" w:line="276"/>
        <w:jc w:val="right"/>
        <w:rPr>
          <w:rStyle w:val="C3"/>
          <w:sz w:val="24"/>
        </w:rPr>
      </w:pPr>
      <w:r>
        <w:rPr>
          <w:rStyle w:val="C3"/>
          <w:sz w:val="24"/>
        </w:rPr>
        <w:t>...///</w:t>
      </w:r>
    </w:p>
    <w:p>
      <w:pPr>
        <w:pStyle w:val="P20"/>
        <w:spacing w:lineRule="auto" w:line="276"/>
        <w:jc w:val="right"/>
        <w:rPr>
          <w:rStyle w:val="C3"/>
          <w:sz w:val="24"/>
        </w:rPr>
      </w:pPr>
    </w:p>
    <w:p>
      <w:pPr>
        <w:pStyle w:val="P20"/>
        <w:spacing w:lineRule="auto" w:line="276"/>
        <w:jc w:val="right"/>
        <w:rPr>
          <w:rStyle w:val="C3"/>
          <w:sz w:val="24"/>
        </w:rPr>
      </w:pPr>
    </w:p>
    <w:p>
      <w:pPr>
        <w:pStyle w:val="P20"/>
        <w:spacing w:lineRule="auto" w:line="276"/>
        <w:jc w:val="right"/>
        <w:rPr>
          <w:rStyle w:val="C3"/>
          <w:sz w:val="24"/>
        </w:rPr>
      </w:pPr>
    </w:p>
    <w:p>
      <w:pPr>
        <w:pStyle w:val="P20"/>
        <w:spacing w:lineRule="auto" w:line="276"/>
        <w:jc w:val="right"/>
        <w:rPr>
          <w:rStyle w:val="C3"/>
          <w:sz w:val="24"/>
        </w:rPr>
      </w:pPr>
    </w:p>
    <w:p>
      <w:pPr>
        <w:pStyle w:val="P20"/>
        <w:spacing w:lineRule="auto" w:line="276"/>
        <w:jc w:val="right"/>
        <w:rPr>
          <w:rStyle w:val="C3"/>
          <w:sz w:val="24"/>
        </w:rPr>
      </w:pPr>
    </w:p>
    <w:p>
      <w:pPr>
        <w:pStyle w:val="P20"/>
        <w:spacing w:lineRule="auto" w:line="276"/>
        <w:jc w:val="right"/>
        <w:rPr>
          <w:rStyle w:val="C3"/>
          <w:sz w:val="24"/>
        </w:rPr>
      </w:pPr>
    </w:p>
    <w:p>
      <w:pPr>
        <w:pStyle w:val="P20"/>
        <w:spacing w:lineRule="auto" w:line="276"/>
        <w:rPr>
          <w:rStyle w:val="C3"/>
          <w:sz w:val="24"/>
        </w:rPr>
      </w:pPr>
    </w:p>
    <w:p>
      <w:pPr>
        <w:pStyle w:val="P20"/>
        <w:spacing w:lineRule="auto" w:line="276"/>
        <w:rPr>
          <w:rStyle w:val="C3"/>
          <w:sz w:val="24"/>
        </w:rPr>
      </w:pPr>
    </w:p>
    <w:p>
      <w:pPr>
        <w:pStyle w:val="P20"/>
        <w:spacing w:lineRule="auto" w:line="276"/>
        <w:rPr>
          <w:rStyle w:val="C3"/>
          <w:sz w:val="24"/>
        </w:rPr>
      </w:pPr>
      <w:r>
        <w:rPr>
          <w:rStyle w:val="C3"/>
          <w:sz w:val="24"/>
        </w:rPr>
        <w:t>...///4.-</w:t>
      </w:r>
    </w:p>
    <w:p>
      <w:pPr>
        <w:pStyle w:val="P20"/>
        <w:spacing w:lineRule="auto" w:line="276"/>
        <w:rPr>
          <w:rStyle w:val="C3"/>
          <w:sz w:val="24"/>
        </w:rPr>
      </w:pPr>
    </w:p>
    <w:p>
      <w:pPr>
        <w:pStyle w:val="P20"/>
        <w:spacing w:lineRule="auto" w:line="276"/>
        <w:jc w:val="both"/>
        <w:rPr>
          <w:rStyle w:val="C3"/>
          <w:b w:val="1"/>
          <w:sz w:val="24"/>
        </w:rPr>
      </w:pPr>
    </w:p>
    <w:p>
      <w:pPr>
        <w:pStyle w:val="P20"/>
        <w:ind w:hanging="426" w:left="426"/>
        <w:jc w:val="both"/>
        <w:rPr>
          <w:rStyle w:val="C3"/>
          <w:b w:val="1"/>
          <w:sz w:val="24"/>
        </w:rPr>
      </w:pPr>
      <w:r>
        <w:rPr>
          <w:rStyle w:val="C3"/>
          <w:b w:val="1"/>
          <w:sz w:val="24"/>
          <w:u w:val="single"/>
        </w:rPr>
        <w:t>Art</w:t>
      </w:r>
      <w:r>
        <w:rPr>
          <w:rStyle w:val="C3"/>
          <w:b w:val="1"/>
          <w:sz w:val="24"/>
          <w:u w:val="single"/>
        </w:rPr>
        <w:t>.</w:t>
      </w:r>
      <w:r>
        <w:rPr>
          <w:rStyle w:val="C3"/>
          <w:b w:val="1"/>
          <w:sz w:val="24"/>
          <w:u w:val="single"/>
        </w:rPr>
        <w:t>2</w:t>
      </w:r>
      <w:r>
        <w:rPr>
          <w:rStyle w:val="C3"/>
          <w:b w:val="1"/>
          <w:sz w:val="24"/>
        </w:rPr>
        <w:t>:</w:t>
      </w:r>
      <w:r>
        <w:rPr>
          <w:rStyle w:val="C3"/>
          <w:b w:val="1"/>
          <w:sz w:val="24"/>
        </w:rPr>
        <w:t xml:space="preserve"> </w:t>
      </w:r>
      <w:r>
        <w:rPr>
          <w:rStyle w:val="C3"/>
          <w:b w:val="1"/>
          <w:sz w:val="24"/>
        </w:rPr>
        <w:t xml:space="preserve">DEJAR  </w:t>
      </w:r>
      <w:r>
        <w:rPr>
          <w:rStyle w:val="C3"/>
          <w:sz w:val="24"/>
        </w:rPr>
        <w:t>claramente establecido que la autorización otorgada mediante la presente Ordenanza, está referida solo a la construcción, no a la Habilitación Comercial, que corresponde al Departamento Ejecutivo, en función de las Ordenanzas vigentes.</w:t>
      </w:r>
    </w:p>
    <w:p>
      <w:pPr>
        <w:pStyle w:val="P20"/>
        <w:jc w:val="both"/>
        <w:rPr>
          <w:rStyle w:val="C3"/>
          <w:b w:val="1"/>
          <w:sz w:val="24"/>
        </w:rPr>
      </w:pPr>
    </w:p>
    <w:p>
      <w:pPr>
        <w:pStyle w:val="P20"/>
        <w:ind w:hanging="426" w:left="426"/>
        <w:jc w:val="both"/>
        <w:rPr>
          <w:rStyle w:val="C3"/>
          <w:b w:val="1"/>
          <w:sz w:val="24"/>
        </w:rPr>
      </w:pPr>
      <w:r>
        <w:rPr>
          <w:rStyle w:val="C3"/>
          <w:b w:val="1"/>
          <w:sz w:val="24"/>
          <w:u w:val="single"/>
        </w:rPr>
        <w:t>Art.</w:t>
      </w:r>
      <w:r>
        <w:rPr>
          <w:rStyle w:val="C3"/>
          <w:b w:val="1"/>
          <w:sz w:val="24"/>
          <w:u w:val="single"/>
        </w:rPr>
        <w:t>3</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VEINTIDOS DÍAS DEL MES DE AGOSTO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506206D9">
      <w:start w:val="0"/>
      <w:numFmt w:val="bullet"/>
      <w:suff w:val="tab"/>
      <w:lvlText w:val=""/>
      <w:lvlJc w:val="left"/>
      <w:pPr>
        <w:ind w:hanging="360" w:left="786"/>
      </w:pPr>
      <w:rPr>
        <w:rFonts w:ascii="Symbol" w:hAnsi="Symbol"/>
      </w:rPr>
    </w:lvl>
    <w:lvl w:ilvl="1" w:tplc="33C0A714">
      <w:start w:val="1"/>
      <w:numFmt w:val="bullet"/>
      <w:suff w:val="tab"/>
      <w:lvlText w:val="o"/>
      <w:lvlJc w:val="left"/>
      <w:pPr>
        <w:ind w:hanging="360" w:left="1506"/>
      </w:pPr>
      <w:rPr>
        <w:rFonts w:ascii="Courier New" w:hAnsi="Courier New"/>
      </w:rPr>
    </w:lvl>
    <w:lvl w:ilvl="2" w:tplc="7B8A6A87">
      <w:start w:val="1"/>
      <w:numFmt w:val="bullet"/>
      <w:suff w:val="tab"/>
      <w:lvlText w:val=""/>
      <w:lvlJc w:val="left"/>
      <w:pPr>
        <w:ind w:hanging="360" w:left="2226"/>
      </w:pPr>
      <w:rPr>
        <w:rFonts w:ascii="Wingdings" w:hAnsi="Wingdings"/>
      </w:rPr>
    </w:lvl>
    <w:lvl w:ilvl="3" w:tplc="6F4C22D4">
      <w:start w:val="1"/>
      <w:numFmt w:val="bullet"/>
      <w:suff w:val="tab"/>
      <w:lvlText w:val=""/>
      <w:lvlJc w:val="left"/>
      <w:pPr>
        <w:ind w:hanging="360" w:left="2946"/>
      </w:pPr>
      <w:rPr>
        <w:rFonts w:ascii="Symbol" w:hAnsi="Symbol"/>
      </w:rPr>
    </w:lvl>
    <w:lvl w:ilvl="4" w:tplc="203D0FC7">
      <w:start w:val="1"/>
      <w:numFmt w:val="bullet"/>
      <w:suff w:val="tab"/>
      <w:lvlText w:val="o"/>
      <w:lvlJc w:val="left"/>
      <w:pPr>
        <w:ind w:hanging="360" w:left="3666"/>
      </w:pPr>
      <w:rPr>
        <w:rFonts w:ascii="Courier New" w:hAnsi="Courier New"/>
      </w:rPr>
    </w:lvl>
    <w:lvl w:ilvl="5" w:tplc="402BF2EE">
      <w:start w:val="1"/>
      <w:numFmt w:val="bullet"/>
      <w:suff w:val="tab"/>
      <w:lvlText w:val=""/>
      <w:lvlJc w:val="left"/>
      <w:pPr>
        <w:ind w:hanging="360" w:left="4386"/>
      </w:pPr>
      <w:rPr>
        <w:rFonts w:ascii="Wingdings" w:hAnsi="Wingdings"/>
      </w:rPr>
    </w:lvl>
    <w:lvl w:ilvl="6" w:tplc="0D1E38AE">
      <w:start w:val="1"/>
      <w:numFmt w:val="bullet"/>
      <w:suff w:val="tab"/>
      <w:lvlText w:val=""/>
      <w:lvlJc w:val="left"/>
      <w:pPr>
        <w:ind w:hanging="360" w:left="5106"/>
      </w:pPr>
      <w:rPr>
        <w:rFonts w:ascii="Symbol" w:hAnsi="Symbol"/>
      </w:rPr>
    </w:lvl>
    <w:lvl w:ilvl="7" w:tplc="2A503C3D">
      <w:start w:val="1"/>
      <w:numFmt w:val="bullet"/>
      <w:suff w:val="tab"/>
      <w:lvlText w:val="o"/>
      <w:lvlJc w:val="left"/>
      <w:pPr>
        <w:ind w:hanging="360" w:left="5826"/>
      </w:pPr>
      <w:rPr>
        <w:rFonts w:ascii="Courier New" w:hAnsi="Courier New"/>
      </w:rPr>
    </w:lvl>
    <w:lvl w:ilvl="8" w:tplc="266CA7A6">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18AB3E70">
      <w:start w:val="0"/>
      <w:numFmt w:val="bullet"/>
      <w:suff w:val="tab"/>
      <w:lvlText w:val="-"/>
      <w:lvlJc w:val="left"/>
      <w:pPr>
        <w:ind w:hanging="360" w:left="720"/>
      </w:pPr>
      <w:rPr>
        <w:rFonts w:ascii="Courier New" w:hAnsi="Courier New"/>
      </w:rPr>
    </w:lvl>
    <w:lvl w:ilvl="1" w:tplc="6BD44AFD">
      <w:start w:val="1"/>
      <w:numFmt w:val="bullet"/>
      <w:suff w:val="tab"/>
      <w:lvlText w:val="o"/>
      <w:lvlJc w:val="left"/>
      <w:pPr>
        <w:ind w:hanging="360" w:left="1440"/>
      </w:pPr>
      <w:rPr>
        <w:rFonts w:ascii="Courier New" w:hAnsi="Courier New"/>
      </w:rPr>
    </w:lvl>
    <w:lvl w:ilvl="2" w:tplc="769F53E0">
      <w:start w:val="1"/>
      <w:numFmt w:val="bullet"/>
      <w:suff w:val="tab"/>
      <w:lvlText w:val=""/>
      <w:lvlJc w:val="left"/>
      <w:pPr>
        <w:ind w:hanging="360" w:left="2160"/>
      </w:pPr>
      <w:rPr>
        <w:rFonts w:ascii="Wingdings" w:hAnsi="Wingdings"/>
      </w:rPr>
    </w:lvl>
    <w:lvl w:ilvl="3" w:tplc="5C647387">
      <w:start w:val="1"/>
      <w:numFmt w:val="bullet"/>
      <w:suff w:val="tab"/>
      <w:lvlText w:val=""/>
      <w:lvlJc w:val="left"/>
      <w:pPr>
        <w:ind w:hanging="360" w:left="2880"/>
      </w:pPr>
      <w:rPr>
        <w:rFonts w:ascii="Symbol" w:hAnsi="Symbol"/>
      </w:rPr>
    </w:lvl>
    <w:lvl w:ilvl="4" w:tplc="51BB5A3B">
      <w:start w:val="1"/>
      <w:numFmt w:val="bullet"/>
      <w:suff w:val="tab"/>
      <w:lvlText w:val="o"/>
      <w:lvlJc w:val="left"/>
      <w:pPr>
        <w:ind w:hanging="360" w:left="3600"/>
      </w:pPr>
      <w:rPr>
        <w:rFonts w:ascii="Courier New" w:hAnsi="Courier New"/>
      </w:rPr>
    </w:lvl>
    <w:lvl w:ilvl="5" w:tplc="6C2128D1">
      <w:start w:val="1"/>
      <w:numFmt w:val="bullet"/>
      <w:suff w:val="tab"/>
      <w:lvlText w:val=""/>
      <w:lvlJc w:val="left"/>
      <w:pPr>
        <w:ind w:hanging="360" w:left="4320"/>
      </w:pPr>
      <w:rPr>
        <w:rFonts w:ascii="Wingdings" w:hAnsi="Wingdings"/>
      </w:rPr>
    </w:lvl>
    <w:lvl w:ilvl="6" w:tplc="6768A351">
      <w:start w:val="1"/>
      <w:numFmt w:val="bullet"/>
      <w:suff w:val="tab"/>
      <w:lvlText w:val=""/>
      <w:lvlJc w:val="left"/>
      <w:pPr>
        <w:ind w:hanging="360" w:left="5040"/>
      </w:pPr>
      <w:rPr>
        <w:rFonts w:ascii="Symbol" w:hAnsi="Symbol"/>
      </w:rPr>
    </w:lvl>
    <w:lvl w:ilvl="7" w:tplc="3ECBC2D0">
      <w:start w:val="1"/>
      <w:numFmt w:val="bullet"/>
      <w:suff w:val="tab"/>
      <w:lvlText w:val="o"/>
      <w:lvlJc w:val="left"/>
      <w:pPr>
        <w:ind w:hanging="360" w:left="5760"/>
      </w:pPr>
      <w:rPr>
        <w:rFonts w:ascii="Courier New" w:hAnsi="Courier New"/>
      </w:rPr>
    </w:lvl>
    <w:lvl w:ilvl="8" w:tplc="245A59E0">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34E7E7D2">
      <w:start w:val="1"/>
      <w:numFmt w:val="bullet"/>
      <w:suff w:val="tab"/>
      <w:lvlText w:val=""/>
      <w:lvlJc w:val="left"/>
      <w:pPr>
        <w:ind w:hanging="360" w:left="1146"/>
      </w:pPr>
      <w:rPr>
        <w:rFonts w:ascii="Symbol" w:hAnsi="Symbol"/>
      </w:rPr>
    </w:lvl>
    <w:lvl w:ilvl="1" w:tplc="0E6CB67E">
      <w:start w:val="1"/>
      <w:numFmt w:val="bullet"/>
      <w:suff w:val="tab"/>
      <w:lvlText w:val="o"/>
      <w:lvlJc w:val="left"/>
      <w:pPr>
        <w:ind w:hanging="360" w:left="1866"/>
      </w:pPr>
      <w:rPr>
        <w:rFonts w:ascii="Courier New" w:hAnsi="Courier New"/>
      </w:rPr>
    </w:lvl>
    <w:lvl w:ilvl="2" w:tplc="60BDE21F">
      <w:start w:val="1"/>
      <w:numFmt w:val="bullet"/>
      <w:suff w:val="tab"/>
      <w:lvlText w:val=""/>
      <w:lvlJc w:val="left"/>
      <w:pPr>
        <w:ind w:hanging="360" w:left="2586"/>
      </w:pPr>
      <w:rPr>
        <w:rFonts w:ascii="Wingdings" w:hAnsi="Wingdings"/>
      </w:rPr>
    </w:lvl>
    <w:lvl w:ilvl="3" w:tplc="67C00CBA">
      <w:start w:val="1"/>
      <w:numFmt w:val="bullet"/>
      <w:suff w:val="tab"/>
      <w:lvlText w:val=""/>
      <w:lvlJc w:val="left"/>
      <w:pPr>
        <w:ind w:hanging="360" w:left="3306"/>
      </w:pPr>
      <w:rPr>
        <w:rFonts w:ascii="Symbol" w:hAnsi="Symbol"/>
      </w:rPr>
    </w:lvl>
    <w:lvl w:ilvl="4" w:tplc="15BD9B65">
      <w:start w:val="1"/>
      <w:numFmt w:val="bullet"/>
      <w:suff w:val="tab"/>
      <w:lvlText w:val="o"/>
      <w:lvlJc w:val="left"/>
      <w:pPr>
        <w:ind w:hanging="360" w:left="4026"/>
      </w:pPr>
      <w:rPr>
        <w:rFonts w:ascii="Courier New" w:hAnsi="Courier New"/>
      </w:rPr>
    </w:lvl>
    <w:lvl w:ilvl="5" w:tplc="568BA908">
      <w:start w:val="1"/>
      <w:numFmt w:val="bullet"/>
      <w:suff w:val="tab"/>
      <w:lvlText w:val=""/>
      <w:lvlJc w:val="left"/>
      <w:pPr>
        <w:ind w:hanging="360" w:left="4746"/>
      </w:pPr>
      <w:rPr>
        <w:rFonts w:ascii="Wingdings" w:hAnsi="Wingdings"/>
      </w:rPr>
    </w:lvl>
    <w:lvl w:ilvl="6" w:tplc="66AB9F67">
      <w:start w:val="1"/>
      <w:numFmt w:val="bullet"/>
      <w:suff w:val="tab"/>
      <w:lvlText w:val=""/>
      <w:lvlJc w:val="left"/>
      <w:pPr>
        <w:ind w:hanging="360" w:left="5466"/>
      </w:pPr>
      <w:rPr>
        <w:rFonts w:ascii="Symbol" w:hAnsi="Symbol"/>
      </w:rPr>
    </w:lvl>
    <w:lvl w:ilvl="7" w:tplc="02FA3EF6">
      <w:start w:val="1"/>
      <w:numFmt w:val="bullet"/>
      <w:suff w:val="tab"/>
      <w:lvlText w:val="o"/>
      <w:lvlJc w:val="left"/>
      <w:pPr>
        <w:ind w:hanging="360" w:left="6186"/>
      </w:pPr>
      <w:rPr>
        <w:rFonts w:ascii="Courier New" w:hAnsi="Courier New"/>
      </w:rPr>
    </w:lvl>
    <w:lvl w:ilvl="8" w:tplc="102A853E">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50935203">
      <w:start w:val="0"/>
      <w:numFmt w:val="bullet"/>
      <w:suff w:val="tab"/>
      <w:lvlText w:val=""/>
      <w:lvlJc w:val="left"/>
      <w:pPr>
        <w:ind w:hanging="360" w:left="1288"/>
      </w:pPr>
      <w:rPr>
        <w:rFonts w:ascii="Symbol" w:hAnsi="Symbol"/>
      </w:rPr>
    </w:lvl>
    <w:lvl w:ilvl="1" w:tplc="54CCE35B">
      <w:start w:val="1"/>
      <w:numFmt w:val="bullet"/>
      <w:suff w:val="tab"/>
      <w:lvlText w:val="o"/>
      <w:lvlJc w:val="left"/>
      <w:pPr>
        <w:ind w:hanging="360" w:left="2008"/>
      </w:pPr>
      <w:rPr>
        <w:rFonts w:ascii="Courier New" w:hAnsi="Courier New"/>
      </w:rPr>
    </w:lvl>
    <w:lvl w:ilvl="2" w:tplc="2D559E01">
      <w:start w:val="1"/>
      <w:numFmt w:val="bullet"/>
      <w:suff w:val="tab"/>
      <w:lvlText w:val=""/>
      <w:lvlJc w:val="left"/>
      <w:pPr>
        <w:ind w:hanging="360" w:left="2728"/>
      </w:pPr>
      <w:rPr>
        <w:rFonts w:ascii="Wingdings" w:hAnsi="Wingdings"/>
      </w:rPr>
    </w:lvl>
    <w:lvl w:ilvl="3" w:tplc="77091433">
      <w:start w:val="1"/>
      <w:numFmt w:val="bullet"/>
      <w:suff w:val="tab"/>
      <w:lvlText w:val=""/>
      <w:lvlJc w:val="left"/>
      <w:pPr>
        <w:ind w:hanging="360" w:left="3448"/>
      </w:pPr>
      <w:rPr>
        <w:rFonts w:ascii="Symbol" w:hAnsi="Symbol"/>
      </w:rPr>
    </w:lvl>
    <w:lvl w:ilvl="4" w:tplc="614AA2AD">
      <w:start w:val="1"/>
      <w:numFmt w:val="bullet"/>
      <w:suff w:val="tab"/>
      <w:lvlText w:val="o"/>
      <w:lvlJc w:val="left"/>
      <w:pPr>
        <w:ind w:hanging="360" w:left="4168"/>
      </w:pPr>
      <w:rPr>
        <w:rFonts w:ascii="Courier New" w:hAnsi="Courier New"/>
      </w:rPr>
    </w:lvl>
    <w:lvl w:ilvl="5" w:tplc="12912720">
      <w:start w:val="1"/>
      <w:numFmt w:val="bullet"/>
      <w:suff w:val="tab"/>
      <w:lvlText w:val=""/>
      <w:lvlJc w:val="left"/>
      <w:pPr>
        <w:ind w:hanging="360" w:left="4888"/>
      </w:pPr>
      <w:rPr>
        <w:rFonts w:ascii="Wingdings" w:hAnsi="Wingdings"/>
      </w:rPr>
    </w:lvl>
    <w:lvl w:ilvl="6" w:tplc="600E5E31">
      <w:start w:val="1"/>
      <w:numFmt w:val="bullet"/>
      <w:suff w:val="tab"/>
      <w:lvlText w:val=""/>
      <w:lvlJc w:val="left"/>
      <w:pPr>
        <w:ind w:hanging="360" w:left="5608"/>
      </w:pPr>
      <w:rPr>
        <w:rFonts w:ascii="Symbol" w:hAnsi="Symbol"/>
      </w:rPr>
    </w:lvl>
    <w:lvl w:ilvl="7" w:tplc="07A4B755">
      <w:start w:val="1"/>
      <w:numFmt w:val="bullet"/>
      <w:suff w:val="tab"/>
      <w:lvlText w:val="o"/>
      <w:lvlJc w:val="left"/>
      <w:pPr>
        <w:ind w:hanging="360" w:left="6328"/>
      </w:pPr>
      <w:rPr>
        <w:rFonts w:ascii="Courier New" w:hAnsi="Courier New"/>
      </w:rPr>
    </w:lvl>
    <w:lvl w:ilvl="8" w:tplc="16927B3B">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27036560">
      <w:start w:val="0"/>
      <w:numFmt w:val="bullet"/>
      <w:suff w:val="tab"/>
      <w:lvlText w:val=""/>
      <w:lvlJc w:val="left"/>
      <w:pPr>
        <w:ind w:hanging="360" w:left="927"/>
      </w:pPr>
      <w:rPr>
        <w:rFonts w:ascii="Symbol" w:hAnsi="Symbol"/>
      </w:rPr>
    </w:lvl>
    <w:lvl w:ilvl="1" w:tplc="1BB5AF69">
      <w:start w:val="1"/>
      <w:numFmt w:val="bullet"/>
      <w:suff w:val="tab"/>
      <w:lvlText w:val="o"/>
      <w:lvlJc w:val="left"/>
      <w:pPr>
        <w:ind w:hanging="360" w:left="1647"/>
      </w:pPr>
      <w:rPr>
        <w:rFonts w:ascii="Courier New" w:hAnsi="Courier New"/>
      </w:rPr>
    </w:lvl>
    <w:lvl w:ilvl="2" w:tplc="4965E037">
      <w:start w:val="1"/>
      <w:numFmt w:val="bullet"/>
      <w:suff w:val="tab"/>
      <w:lvlText w:val=""/>
      <w:lvlJc w:val="left"/>
      <w:pPr>
        <w:ind w:hanging="360" w:left="2367"/>
      </w:pPr>
      <w:rPr>
        <w:rFonts w:ascii="Wingdings" w:hAnsi="Wingdings"/>
      </w:rPr>
    </w:lvl>
    <w:lvl w:ilvl="3" w:tplc="7F53C8B0">
      <w:start w:val="1"/>
      <w:numFmt w:val="bullet"/>
      <w:suff w:val="tab"/>
      <w:lvlText w:val=""/>
      <w:lvlJc w:val="left"/>
      <w:pPr>
        <w:ind w:hanging="360" w:left="3087"/>
      </w:pPr>
      <w:rPr>
        <w:rFonts w:ascii="Symbol" w:hAnsi="Symbol"/>
      </w:rPr>
    </w:lvl>
    <w:lvl w:ilvl="4" w:tplc="62B5632F">
      <w:start w:val="1"/>
      <w:numFmt w:val="bullet"/>
      <w:suff w:val="tab"/>
      <w:lvlText w:val="o"/>
      <w:lvlJc w:val="left"/>
      <w:pPr>
        <w:ind w:hanging="360" w:left="3807"/>
      </w:pPr>
      <w:rPr>
        <w:rFonts w:ascii="Courier New" w:hAnsi="Courier New"/>
      </w:rPr>
    </w:lvl>
    <w:lvl w:ilvl="5" w:tplc="05DC3416">
      <w:start w:val="1"/>
      <w:numFmt w:val="bullet"/>
      <w:suff w:val="tab"/>
      <w:lvlText w:val=""/>
      <w:lvlJc w:val="left"/>
      <w:pPr>
        <w:ind w:hanging="360" w:left="4527"/>
      </w:pPr>
      <w:rPr>
        <w:rFonts w:ascii="Wingdings" w:hAnsi="Wingdings"/>
      </w:rPr>
    </w:lvl>
    <w:lvl w:ilvl="6" w:tplc="31DC128E">
      <w:start w:val="1"/>
      <w:numFmt w:val="bullet"/>
      <w:suff w:val="tab"/>
      <w:lvlText w:val=""/>
      <w:lvlJc w:val="left"/>
      <w:pPr>
        <w:ind w:hanging="360" w:left="5247"/>
      </w:pPr>
      <w:rPr>
        <w:rFonts w:ascii="Symbol" w:hAnsi="Symbol"/>
      </w:rPr>
    </w:lvl>
    <w:lvl w:ilvl="7" w:tplc="484BECBF">
      <w:start w:val="1"/>
      <w:numFmt w:val="bullet"/>
      <w:suff w:val="tab"/>
      <w:lvlText w:val="o"/>
      <w:lvlJc w:val="left"/>
      <w:pPr>
        <w:ind w:hanging="360" w:left="5967"/>
      </w:pPr>
      <w:rPr>
        <w:rFonts w:ascii="Courier New" w:hAnsi="Courier New"/>
      </w:rPr>
    </w:lvl>
    <w:lvl w:ilvl="8" w:tplc="2464ADCB">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09962C74">
      <w:start w:val="1"/>
      <w:numFmt w:val="bullet"/>
      <w:suff w:val="tab"/>
      <w:lvlText w:val=""/>
      <w:lvlJc w:val="left"/>
      <w:pPr>
        <w:ind w:hanging="360" w:left="1146"/>
      </w:pPr>
      <w:rPr>
        <w:rFonts w:ascii="Symbol" w:hAnsi="Symbol"/>
      </w:rPr>
    </w:lvl>
    <w:lvl w:ilvl="1" w:tplc="26E5D36D">
      <w:start w:val="1"/>
      <w:numFmt w:val="bullet"/>
      <w:suff w:val="tab"/>
      <w:lvlText w:val="o"/>
      <w:lvlJc w:val="left"/>
      <w:pPr>
        <w:ind w:hanging="360" w:left="1866"/>
      </w:pPr>
      <w:rPr>
        <w:rFonts w:ascii="Courier New" w:hAnsi="Courier New"/>
      </w:rPr>
    </w:lvl>
    <w:lvl w:ilvl="2" w:tplc="3FC5AED8">
      <w:start w:val="1"/>
      <w:numFmt w:val="bullet"/>
      <w:suff w:val="tab"/>
      <w:lvlText w:val=""/>
      <w:lvlJc w:val="left"/>
      <w:pPr>
        <w:ind w:hanging="360" w:left="2586"/>
      </w:pPr>
      <w:rPr>
        <w:rFonts w:ascii="Wingdings" w:hAnsi="Wingdings"/>
      </w:rPr>
    </w:lvl>
    <w:lvl w:ilvl="3" w:tplc="64767B0B">
      <w:start w:val="1"/>
      <w:numFmt w:val="bullet"/>
      <w:suff w:val="tab"/>
      <w:lvlText w:val=""/>
      <w:lvlJc w:val="left"/>
      <w:pPr>
        <w:ind w:hanging="360" w:left="3306"/>
      </w:pPr>
      <w:rPr>
        <w:rFonts w:ascii="Symbol" w:hAnsi="Symbol"/>
      </w:rPr>
    </w:lvl>
    <w:lvl w:ilvl="4" w:tplc="6E25F78C">
      <w:start w:val="1"/>
      <w:numFmt w:val="bullet"/>
      <w:suff w:val="tab"/>
      <w:lvlText w:val="o"/>
      <w:lvlJc w:val="left"/>
      <w:pPr>
        <w:ind w:hanging="360" w:left="4026"/>
      </w:pPr>
      <w:rPr>
        <w:rFonts w:ascii="Courier New" w:hAnsi="Courier New"/>
      </w:rPr>
    </w:lvl>
    <w:lvl w:ilvl="5" w:tplc="30F52A94">
      <w:start w:val="1"/>
      <w:numFmt w:val="bullet"/>
      <w:suff w:val="tab"/>
      <w:lvlText w:val=""/>
      <w:lvlJc w:val="left"/>
      <w:pPr>
        <w:ind w:hanging="360" w:left="4746"/>
      </w:pPr>
      <w:rPr>
        <w:rFonts w:ascii="Wingdings" w:hAnsi="Wingdings"/>
      </w:rPr>
    </w:lvl>
    <w:lvl w:ilvl="6" w:tplc="76735AEB">
      <w:start w:val="1"/>
      <w:numFmt w:val="bullet"/>
      <w:suff w:val="tab"/>
      <w:lvlText w:val=""/>
      <w:lvlJc w:val="left"/>
      <w:pPr>
        <w:ind w:hanging="360" w:left="5466"/>
      </w:pPr>
      <w:rPr>
        <w:rFonts w:ascii="Symbol" w:hAnsi="Symbol"/>
      </w:rPr>
    </w:lvl>
    <w:lvl w:ilvl="7" w:tplc="20C7AEBC">
      <w:start w:val="1"/>
      <w:numFmt w:val="bullet"/>
      <w:suff w:val="tab"/>
      <w:lvlText w:val="o"/>
      <w:lvlJc w:val="left"/>
      <w:pPr>
        <w:ind w:hanging="360" w:left="6186"/>
      </w:pPr>
      <w:rPr>
        <w:rFonts w:ascii="Courier New" w:hAnsi="Courier New"/>
      </w:rPr>
    </w:lvl>
    <w:lvl w:ilvl="8" w:tplc="5C510125">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023B3054">
      <w:start w:val="0"/>
      <w:numFmt w:val="bullet"/>
      <w:suff w:val="tab"/>
      <w:lvlText w:val="-"/>
      <w:lvlJc w:val="left"/>
      <w:pPr>
        <w:ind w:hanging="360" w:left="720"/>
        <w:tabs>
          <w:tab w:val="left" w:pos="720" w:leader="none"/>
        </w:tabs>
      </w:pPr>
      <w:rPr>
        <w:rFonts w:ascii="Times New Roman" w:hAnsi="Times New Roman"/>
      </w:rPr>
    </w:lvl>
    <w:lvl w:ilvl="1" w:tplc="68A1FA1D">
      <w:start w:val="1"/>
      <w:numFmt w:val="bullet"/>
      <w:suff w:val="tab"/>
      <w:lvlText w:val="o"/>
      <w:lvlJc w:val="left"/>
      <w:pPr>
        <w:ind w:hanging="360" w:left="1440"/>
        <w:tabs>
          <w:tab w:val="left" w:pos="1440" w:leader="none"/>
        </w:tabs>
      </w:pPr>
      <w:rPr>
        <w:rFonts w:ascii="Courier New" w:hAnsi="Courier New"/>
      </w:rPr>
    </w:lvl>
    <w:lvl w:ilvl="2" w:tplc="1E030CAE">
      <w:start w:val="1"/>
      <w:numFmt w:val="bullet"/>
      <w:suff w:val="tab"/>
      <w:lvlText w:val=""/>
      <w:lvlJc w:val="left"/>
      <w:pPr>
        <w:ind w:hanging="360" w:left="2160"/>
        <w:tabs>
          <w:tab w:val="left" w:pos="2160" w:leader="none"/>
        </w:tabs>
      </w:pPr>
      <w:rPr>
        <w:rFonts w:ascii="Wingdings" w:hAnsi="Wingdings"/>
      </w:rPr>
    </w:lvl>
    <w:lvl w:ilvl="3" w:tplc="24FEC27F">
      <w:start w:val="1"/>
      <w:numFmt w:val="bullet"/>
      <w:suff w:val="tab"/>
      <w:lvlText w:val=""/>
      <w:lvlJc w:val="left"/>
      <w:pPr>
        <w:ind w:hanging="360" w:left="2880"/>
        <w:tabs>
          <w:tab w:val="left" w:pos="2880" w:leader="none"/>
        </w:tabs>
      </w:pPr>
      <w:rPr>
        <w:rFonts w:ascii="Symbol" w:hAnsi="Symbol"/>
      </w:rPr>
    </w:lvl>
    <w:lvl w:ilvl="4" w:tplc="08A0846C">
      <w:start w:val="1"/>
      <w:numFmt w:val="bullet"/>
      <w:suff w:val="tab"/>
      <w:lvlText w:val="o"/>
      <w:lvlJc w:val="left"/>
      <w:pPr>
        <w:ind w:hanging="360" w:left="3600"/>
        <w:tabs>
          <w:tab w:val="left" w:pos="3600" w:leader="none"/>
        </w:tabs>
      </w:pPr>
      <w:rPr>
        <w:rFonts w:ascii="Courier New" w:hAnsi="Courier New"/>
      </w:rPr>
    </w:lvl>
    <w:lvl w:ilvl="5" w:tplc="1D42D1D1">
      <w:start w:val="1"/>
      <w:numFmt w:val="bullet"/>
      <w:suff w:val="tab"/>
      <w:lvlText w:val=""/>
      <w:lvlJc w:val="left"/>
      <w:pPr>
        <w:ind w:hanging="360" w:left="4320"/>
        <w:tabs>
          <w:tab w:val="left" w:pos="4320" w:leader="none"/>
        </w:tabs>
      </w:pPr>
      <w:rPr>
        <w:rFonts w:ascii="Wingdings" w:hAnsi="Wingdings"/>
      </w:rPr>
    </w:lvl>
    <w:lvl w:ilvl="6" w:tplc="30016EAF">
      <w:start w:val="1"/>
      <w:numFmt w:val="bullet"/>
      <w:suff w:val="tab"/>
      <w:lvlText w:val=""/>
      <w:lvlJc w:val="left"/>
      <w:pPr>
        <w:ind w:hanging="360" w:left="5040"/>
        <w:tabs>
          <w:tab w:val="left" w:pos="5040" w:leader="none"/>
        </w:tabs>
      </w:pPr>
      <w:rPr>
        <w:rFonts w:ascii="Symbol" w:hAnsi="Symbol"/>
      </w:rPr>
    </w:lvl>
    <w:lvl w:ilvl="7" w:tplc="3C8AE6A9">
      <w:start w:val="1"/>
      <w:numFmt w:val="bullet"/>
      <w:suff w:val="tab"/>
      <w:lvlText w:val="o"/>
      <w:lvlJc w:val="left"/>
      <w:pPr>
        <w:ind w:hanging="360" w:left="5760"/>
        <w:tabs>
          <w:tab w:val="left" w:pos="5760" w:leader="none"/>
        </w:tabs>
      </w:pPr>
      <w:rPr>
        <w:rFonts w:ascii="Courier New" w:hAnsi="Courier New"/>
      </w:rPr>
    </w:lvl>
    <w:lvl w:ilvl="8" w:tplc="558358E0">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791709A3">
      <w:start w:val="1"/>
      <w:numFmt w:val="bullet"/>
      <w:suff w:val="tab"/>
      <w:lvlText w:val=""/>
      <w:lvlJc w:val="left"/>
      <w:pPr>
        <w:ind w:hanging="360" w:left="1146"/>
      </w:pPr>
      <w:rPr>
        <w:rFonts w:ascii="Symbol" w:hAnsi="Symbol"/>
      </w:rPr>
    </w:lvl>
    <w:lvl w:ilvl="1" w:tplc="21A22A3B">
      <w:start w:val="1"/>
      <w:numFmt w:val="bullet"/>
      <w:suff w:val="tab"/>
      <w:lvlText w:val="o"/>
      <w:lvlJc w:val="left"/>
      <w:pPr>
        <w:ind w:hanging="360" w:left="1866"/>
      </w:pPr>
      <w:rPr>
        <w:rFonts w:ascii="Courier New" w:hAnsi="Courier New"/>
      </w:rPr>
    </w:lvl>
    <w:lvl w:ilvl="2" w:tplc="0A89A94F">
      <w:start w:val="1"/>
      <w:numFmt w:val="bullet"/>
      <w:suff w:val="tab"/>
      <w:lvlText w:val=""/>
      <w:lvlJc w:val="left"/>
      <w:pPr>
        <w:ind w:hanging="360" w:left="2586"/>
      </w:pPr>
      <w:rPr>
        <w:rFonts w:ascii="Wingdings" w:hAnsi="Wingdings"/>
      </w:rPr>
    </w:lvl>
    <w:lvl w:ilvl="3" w:tplc="640E2DBF">
      <w:start w:val="1"/>
      <w:numFmt w:val="bullet"/>
      <w:suff w:val="tab"/>
      <w:lvlText w:val=""/>
      <w:lvlJc w:val="left"/>
      <w:pPr>
        <w:ind w:hanging="360" w:left="3306"/>
      </w:pPr>
      <w:rPr>
        <w:rFonts w:ascii="Symbol" w:hAnsi="Symbol"/>
      </w:rPr>
    </w:lvl>
    <w:lvl w:ilvl="4" w:tplc="7C561554">
      <w:start w:val="1"/>
      <w:numFmt w:val="bullet"/>
      <w:suff w:val="tab"/>
      <w:lvlText w:val="o"/>
      <w:lvlJc w:val="left"/>
      <w:pPr>
        <w:ind w:hanging="360" w:left="4026"/>
      </w:pPr>
      <w:rPr>
        <w:rFonts w:ascii="Courier New" w:hAnsi="Courier New"/>
      </w:rPr>
    </w:lvl>
    <w:lvl w:ilvl="5" w:tplc="4A16A3E5">
      <w:start w:val="1"/>
      <w:numFmt w:val="bullet"/>
      <w:suff w:val="tab"/>
      <w:lvlText w:val=""/>
      <w:lvlJc w:val="left"/>
      <w:pPr>
        <w:ind w:hanging="360" w:left="4746"/>
      </w:pPr>
      <w:rPr>
        <w:rFonts w:ascii="Wingdings" w:hAnsi="Wingdings"/>
      </w:rPr>
    </w:lvl>
    <w:lvl w:ilvl="6" w:tplc="558EAE95">
      <w:start w:val="1"/>
      <w:numFmt w:val="bullet"/>
      <w:suff w:val="tab"/>
      <w:lvlText w:val=""/>
      <w:lvlJc w:val="left"/>
      <w:pPr>
        <w:ind w:hanging="360" w:left="5466"/>
      </w:pPr>
      <w:rPr>
        <w:rFonts w:ascii="Symbol" w:hAnsi="Symbol"/>
      </w:rPr>
    </w:lvl>
    <w:lvl w:ilvl="7" w:tplc="40653EF0">
      <w:start w:val="1"/>
      <w:numFmt w:val="bullet"/>
      <w:suff w:val="tab"/>
      <w:lvlText w:val="o"/>
      <w:lvlJc w:val="left"/>
      <w:pPr>
        <w:ind w:hanging="360" w:left="6186"/>
      </w:pPr>
      <w:rPr>
        <w:rFonts w:ascii="Courier New" w:hAnsi="Courier New"/>
      </w:rPr>
    </w:lvl>
    <w:lvl w:ilvl="8" w:tplc="23161466">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5AF479A8">
      <w:start w:val="1"/>
      <w:numFmt w:val="bullet"/>
      <w:suff w:val="tab"/>
      <w:lvlText w:val=""/>
      <w:lvlJc w:val="left"/>
      <w:pPr>
        <w:ind w:hanging="360" w:left="720"/>
        <w:tabs>
          <w:tab w:val="left" w:pos="720" w:leader="none"/>
        </w:tabs>
      </w:pPr>
      <w:rPr>
        <w:rFonts w:ascii="Symbol" w:hAnsi="Symbol"/>
      </w:rPr>
    </w:lvl>
    <w:lvl w:ilvl="1" w:tplc="35941F20">
      <w:start w:val="1"/>
      <w:numFmt w:val="bullet"/>
      <w:suff w:val="tab"/>
      <w:lvlText w:val="o"/>
      <w:lvlJc w:val="left"/>
      <w:pPr>
        <w:ind w:hanging="360" w:left="1440"/>
        <w:tabs>
          <w:tab w:val="left" w:pos="1440" w:leader="none"/>
        </w:tabs>
      </w:pPr>
      <w:rPr>
        <w:rFonts w:ascii="Courier New" w:hAnsi="Courier New"/>
      </w:rPr>
    </w:lvl>
    <w:lvl w:ilvl="2" w:tplc="2BB7534D">
      <w:start w:val="1"/>
      <w:numFmt w:val="bullet"/>
      <w:suff w:val="tab"/>
      <w:lvlText w:val=""/>
      <w:lvlJc w:val="left"/>
      <w:pPr>
        <w:ind w:hanging="360" w:left="2160"/>
        <w:tabs>
          <w:tab w:val="left" w:pos="2160" w:leader="none"/>
        </w:tabs>
      </w:pPr>
      <w:rPr>
        <w:rFonts w:ascii="Wingdings" w:hAnsi="Wingdings"/>
      </w:rPr>
    </w:lvl>
    <w:lvl w:ilvl="3" w:tplc="5AE1AF09">
      <w:start w:val="1"/>
      <w:numFmt w:val="bullet"/>
      <w:suff w:val="tab"/>
      <w:lvlText w:val=""/>
      <w:lvlJc w:val="left"/>
      <w:pPr>
        <w:ind w:hanging="360" w:left="2880"/>
        <w:tabs>
          <w:tab w:val="left" w:pos="2880" w:leader="none"/>
        </w:tabs>
      </w:pPr>
      <w:rPr>
        <w:rFonts w:ascii="Symbol" w:hAnsi="Symbol"/>
      </w:rPr>
    </w:lvl>
    <w:lvl w:ilvl="4" w:tplc="35E3FB2C">
      <w:start w:val="1"/>
      <w:numFmt w:val="bullet"/>
      <w:suff w:val="tab"/>
      <w:lvlText w:val="o"/>
      <w:lvlJc w:val="left"/>
      <w:pPr>
        <w:ind w:hanging="360" w:left="3600"/>
        <w:tabs>
          <w:tab w:val="left" w:pos="3600" w:leader="none"/>
        </w:tabs>
      </w:pPr>
      <w:rPr>
        <w:rFonts w:ascii="Courier New" w:hAnsi="Courier New"/>
      </w:rPr>
    </w:lvl>
    <w:lvl w:ilvl="5" w:tplc="4D71AEA5">
      <w:start w:val="1"/>
      <w:numFmt w:val="bullet"/>
      <w:suff w:val="tab"/>
      <w:lvlText w:val=""/>
      <w:lvlJc w:val="left"/>
      <w:pPr>
        <w:ind w:hanging="360" w:left="4320"/>
        <w:tabs>
          <w:tab w:val="left" w:pos="4320" w:leader="none"/>
        </w:tabs>
      </w:pPr>
      <w:rPr>
        <w:rFonts w:ascii="Wingdings" w:hAnsi="Wingdings"/>
      </w:rPr>
    </w:lvl>
    <w:lvl w:ilvl="6" w:tplc="3226FC3D">
      <w:start w:val="1"/>
      <w:numFmt w:val="bullet"/>
      <w:suff w:val="tab"/>
      <w:lvlText w:val=""/>
      <w:lvlJc w:val="left"/>
      <w:pPr>
        <w:ind w:hanging="360" w:left="5040"/>
        <w:tabs>
          <w:tab w:val="left" w:pos="5040" w:leader="none"/>
        </w:tabs>
      </w:pPr>
      <w:rPr>
        <w:rFonts w:ascii="Symbol" w:hAnsi="Symbol"/>
      </w:rPr>
    </w:lvl>
    <w:lvl w:ilvl="7" w:tplc="5D1573F2">
      <w:start w:val="1"/>
      <w:numFmt w:val="bullet"/>
      <w:suff w:val="tab"/>
      <w:lvlText w:val="o"/>
      <w:lvlJc w:val="left"/>
      <w:pPr>
        <w:ind w:hanging="360" w:left="5760"/>
        <w:tabs>
          <w:tab w:val="left" w:pos="5760" w:leader="none"/>
        </w:tabs>
      </w:pPr>
      <w:rPr>
        <w:rFonts w:ascii="Courier New" w:hAnsi="Courier New"/>
      </w:rPr>
    </w:lvl>
    <w:lvl w:ilvl="8" w:tplc="5C146B87">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5064D665">
      <w:start w:val="1"/>
      <w:numFmt w:val="bullet"/>
      <w:suff w:val="tab"/>
      <w:lvlText w:val=""/>
      <w:lvlJc w:val="left"/>
      <w:pPr>
        <w:ind w:hanging="360" w:left="936"/>
      </w:pPr>
      <w:rPr>
        <w:rFonts w:ascii="Symbol" w:hAnsi="Symbol"/>
      </w:rPr>
    </w:lvl>
    <w:lvl w:ilvl="1" w:tplc="6C1CD6F7">
      <w:start w:val="1"/>
      <w:numFmt w:val="bullet"/>
      <w:suff w:val="tab"/>
      <w:lvlText w:val="o"/>
      <w:lvlJc w:val="left"/>
      <w:pPr>
        <w:ind w:hanging="360" w:left="1656"/>
      </w:pPr>
      <w:rPr>
        <w:rFonts w:ascii="Courier New" w:hAnsi="Courier New"/>
      </w:rPr>
    </w:lvl>
    <w:lvl w:ilvl="2" w:tplc="66A6EBCD">
      <w:start w:val="1"/>
      <w:numFmt w:val="bullet"/>
      <w:suff w:val="tab"/>
      <w:lvlText w:val=""/>
      <w:lvlJc w:val="left"/>
      <w:pPr>
        <w:ind w:hanging="360" w:left="2376"/>
      </w:pPr>
      <w:rPr>
        <w:rFonts w:ascii="Wingdings" w:hAnsi="Wingdings"/>
      </w:rPr>
    </w:lvl>
    <w:lvl w:ilvl="3" w:tplc="7C60736C">
      <w:start w:val="1"/>
      <w:numFmt w:val="bullet"/>
      <w:suff w:val="tab"/>
      <w:lvlText w:val=""/>
      <w:lvlJc w:val="left"/>
      <w:pPr>
        <w:ind w:hanging="360" w:left="3096"/>
      </w:pPr>
      <w:rPr>
        <w:rFonts w:ascii="Symbol" w:hAnsi="Symbol"/>
      </w:rPr>
    </w:lvl>
    <w:lvl w:ilvl="4" w:tplc="0095BA48">
      <w:start w:val="1"/>
      <w:numFmt w:val="bullet"/>
      <w:suff w:val="tab"/>
      <w:lvlText w:val="o"/>
      <w:lvlJc w:val="left"/>
      <w:pPr>
        <w:ind w:hanging="360" w:left="3816"/>
      </w:pPr>
      <w:rPr>
        <w:rFonts w:ascii="Courier New" w:hAnsi="Courier New"/>
      </w:rPr>
    </w:lvl>
    <w:lvl w:ilvl="5" w:tplc="4082F4F0">
      <w:start w:val="1"/>
      <w:numFmt w:val="bullet"/>
      <w:suff w:val="tab"/>
      <w:lvlText w:val=""/>
      <w:lvlJc w:val="left"/>
      <w:pPr>
        <w:ind w:hanging="360" w:left="4536"/>
      </w:pPr>
      <w:rPr>
        <w:rFonts w:ascii="Wingdings" w:hAnsi="Wingdings"/>
      </w:rPr>
    </w:lvl>
    <w:lvl w:ilvl="6" w:tplc="364025FA">
      <w:start w:val="1"/>
      <w:numFmt w:val="bullet"/>
      <w:suff w:val="tab"/>
      <w:lvlText w:val=""/>
      <w:lvlJc w:val="left"/>
      <w:pPr>
        <w:ind w:hanging="360" w:left="5256"/>
      </w:pPr>
      <w:rPr>
        <w:rFonts w:ascii="Symbol" w:hAnsi="Symbol"/>
      </w:rPr>
    </w:lvl>
    <w:lvl w:ilvl="7" w:tplc="5DD32EDD">
      <w:start w:val="1"/>
      <w:numFmt w:val="bullet"/>
      <w:suff w:val="tab"/>
      <w:lvlText w:val="o"/>
      <w:lvlJc w:val="left"/>
      <w:pPr>
        <w:ind w:hanging="360" w:left="5976"/>
      </w:pPr>
      <w:rPr>
        <w:rFonts w:ascii="Courier New" w:hAnsi="Courier New"/>
      </w:rPr>
    </w:lvl>
    <w:lvl w:ilvl="8" w:tplc="1F02BD36">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788F6E8B">
      <w:start w:val="0"/>
      <w:numFmt w:val="bullet"/>
      <w:suff w:val="tab"/>
      <w:lvlText w:val="-"/>
      <w:lvlJc w:val="left"/>
      <w:pPr>
        <w:ind w:hanging="360" w:left="936"/>
      </w:pPr>
      <w:rPr>
        <w:rFonts w:ascii="Courier New" w:hAnsi="Courier New"/>
      </w:rPr>
    </w:lvl>
    <w:lvl w:ilvl="1" w:tplc="0204A3E1">
      <w:start w:val="1"/>
      <w:numFmt w:val="bullet"/>
      <w:suff w:val="tab"/>
      <w:lvlText w:val="o"/>
      <w:lvlJc w:val="left"/>
      <w:pPr>
        <w:ind w:hanging="360" w:left="1656"/>
      </w:pPr>
      <w:rPr>
        <w:rFonts w:ascii="Courier New" w:hAnsi="Courier New"/>
      </w:rPr>
    </w:lvl>
    <w:lvl w:ilvl="2" w:tplc="13152BFC">
      <w:start w:val="1"/>
      <w:numFmt w:val="bullet"/>
      <w:suff w:val="tab"/>
      <w:lvlText w:val=""/>
      <w:lvlJc w:val="left"/>
      <w:pPr>
        <w:ind w:hanging="360" w:left="2376"/>
      </w:pPr>
      <w:rPr>
        <w:rFonts w:ascii="Wingdings" w:hAnsi="Wingdings"/>
      </w:rPr>
    </w:lvl>
    <w:lvl w:ilvl="3" w:tplc="2C230F65">
      <w:start w:val="1"/>
      <w:numFmt w:val="bullet"/>
      <w:suff w:val="tab"/>
      <w:lvlText w:val=""/>
      <w:lvlJc w:val="left"/>
      <w:pPr>
        <w:ind w:hanging="360" w:left="3096"/>
      </w:pPr>
      <w:rPr>
        <w:rFonts w:ascii="Symbol" w:hAnsi="Symbol"/>
      </w:rPr>
    </w:lvl>
    <w:lvl w:ilvl="4" w:tplc="4F525B00">
      <w:start w:val="1"/>
      <w:numFmt w:val="bullet"/>
      <w:suff w:val="tab"/>
      <w:lvlText w:val="o"/>
      <w:lvlJc w:val="left"/>
      <w:pPr>
        <w:ind w:hanging="360" w:left="3816"/>
      </w:pPr>
      <w:rPr>
        <w:rFonts w:ascii="Courier New" w:hAnsi="Courier New"/>
      </w:rPr>
    </w:lvl>
    <w:lvl w:ilvl="5" w:tplc="262A7D85">
      <w:start w:val="1"/>
      <w:numFmt w:val="bullet"/>
      <w:suff w:val="tab"/>
      <w:lvlText w:val=""/>
      <w:lvlJc w:val="left"/>
      <w:pPr>
        <w:ind w:hanging="360" w:left="4536"/>
      </w:pPr>
      <w:rPr>
        <w:rFonts w:ascii="Wingdings" w:hAnsi="Wingdings"/>
      </w:rPr>
    </w:lvl>
    <w:lvl w:ilvl="6" w:tplc="3058DB34">
      <w:start w:val="1"/>
      <w:numFmt w:val="bullet"/>
      <w:suff w:val="tab"/>
      <w:lvlText w:val=""/>
      <w:lvlJc w:val="left"/>
      <w:pPr>
        <w:ind w:hanging="360" w:left="5256"/>
      </w:pPr>
      <w:rPr>
        <w:rFonts w:ascii="Symbol" w:hAnsi="Symbol"/>
      </w:rPr>
    </w:lvl>
    <w:lvl w:ilvl="7" w:tplc="38C508E9">
      <w:start w:val="1"/>
      <w:numFmt w:val="bullet"/>
      <w:suff w:val="tab"/>
      <w:lvlText w:val="o"/>
      <w:lvlJc w:val="left"/>
      <w:pPr>
        <w:ind w:hanging="360" w:left="5976"/>
      </w:pPr>
      <w:rPr>
        <w:rFonts w:ascii="Courier New" w:hAnsi="Courier New"/>
      </w:rPr>
    </w:lvl>
    <w:lvl w:ilvl="8" w:tplc="26A9C383">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19DB057B">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2013-08-23T14:17:00Z</dcterms:created>
  <cp:lastModifiedBy>Ethan Puglia</cp:lastModifiedBy>
  <cp:lastPrinted>2013-08-13T17:02:00Z</cp:lastPrinted>
  <dcterms:modified xsi:type="dcterms:W3CDTF">2019-03-28T17:33:13Z</dcterms:modified>
  <cp:revision>6</cp:revision>
  <dc:title>PROYECTO DE ORDENANZA VIOLENCIA FAMILIAR</dc:title>
</cp:coreProperties>
</file>