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DE7DF0E" Type="http://schemas.openxmlformats.org/officeDocument/2006/relationships/officeDocument" Target="/word/document.xml" /><Relationship Id="coreR2DE7DF0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9576</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La Ordenanza Nº 9547; y</w:t>
      </w:r>
    </w:p>
    <w:p>
      <w:pPr>
        <w:spacing w:before="100" w:after="100" w:beforeAutospacing="1" w:afterAutospacing="1"/>
        <w:ind w:hanging="426" w:left="426"/>
        <w:jc w:val="both"/>
        <w:rPr>
          <w:rStyle w:val="C3"/>
          <w:rFonts w:ascii="Courier New" w:hAnsi="Courier New"/>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fuera aprobado por NACION LEASING S.A. las operaciones de arrendamiento con opción de compra de los bienes muebles solicitados, conforme a lo aprobado en la Ordenanza Nº 9547;</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Proyecto de Ordenanza elevado por el Departamento Ejecutivo, en sesión de fecha 26 de agosto de 2013, se aprueba por unanimidad el mismo.</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hd w:val="clear" w:fill="FFFFFF"/>
        <w:spacing w:lineRule="atLeast" w:line="315"/>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APRUÉBENSE</w:t>
      </w:r>
      <w:r>
        <w:rPr>
          <w:rStyle w:val="C3"/>
          <w:rFonts w:ascii="Courier New" w:hAnsi="Courier New"/>
        </w:rPr>
        <w:t xml:space="preserve"> las operaciones de leasing tramitadas conforme a la Ordenanza Nº 9547 para el arrendamiento con opción de compra de:</w:t>
      </w:r>
    </w:p>
    <w:p>
      <w:pPr>
        <w:shd w:val="clear" w:fill="FFFFFF"/>
        <w:spacing w:lineRule="atLeast" w:line="315"/>
        <w:jc w:val="both"/>
        <w:rPr>
          <w:rStyle w:val="C3"/>
          <w:rFonts w:ascii="Courier New" w:hAnsi="Courier New"/>
        </w:rPr>
      </w:pPr>
      <w:r>
        <w:rPr>
          <w:rStyle w:val="C3"/>
          <w:rFonts w:ascii="Courier New" w:hAnsi="Courier New"/>
        </w:rPr>
        <w:t>  </w:t>
      </w:r>
    </w:p>
    <w:tbl>
      <w:tblPr>
        <w:tblStyle w:val="T2"/>
        <w:tblW w:w="0" w:type="auto"/>
        <w:shd w:val="clear" w:fill="FFFFFF"/>
        <w:tblLayout w:type="autofit"/>
        <w:tblCellMar>
          <w:left w:w="0" w:type="dxa"/>
          <w:right w:w="0" w:type="dxa"/>
        </w:tblCellMar>
      </w:tblPr>
      <w:tblGrid/>
      <w:tr>
        <w:tc>
          <w:tcPr>
            <w:tcW w:w="1459" w:type="dxa"/>
            <w:tcBorders>
              <w:top w:val="single" w:sz="8"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b w:val="1"/>
                <w:i w:val="1"/>
              </w:rPr>
              <w:t>Bienes</w:t>
            </w:r>
            <w:r>
              <w:rPr>
                <w:rStyle w:val="C3"/>
                <w:rFonts w:ascii="Courier New" w:hAnsi="Courier New"/>
              </w:rPr>
              <w:t>:</w:t>
            </w:r>
          </w:p>
        </w:tc>
        <w:tc>
          <w:tcPr>
            <w:tcW w:w="7270" w:type="dxa"/>
            <w:gridSpan w:val="6"/>
            <w:tcBorders>
              <w:top w:val="single" w:sz="8"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1 Tractor marca Pauny modelo 230 A línea EVO. Proveedor: Imperio Mac SA.</w:t>
            </w:r>
          </w:p>
        </w:tc>
      </w:tr>
      <w:tr>
        <w:tc>
          <w:tcPr>
            <w:tcW w:w="1459"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i w:val="1"/>
              </w:rPr>
              <w:t>Valores Proforma</w:t>
            </w:r>
          </w:p>
        </w:tc>
        <w:tc>
          <w:tcPr>
            <w:tcW w:w="4410" w:type="dxa"/>
            <w:gridSpan w:val="3"/>
            <w:tcBorders>
              <w:top w:val="none" w:sz="0" w:space="0" w:shadow="0" w:frame="0"/>
              <w:left w:val="none" w:sz="0" w:space="0" w:shadow="0" w:frame="0"/>
              <w:bottom w:val="single" w:sz="8" w:space="0" w:shadow="0" w:frame="0"/>
              <w:right w:val="none" w:sz="0"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$ 600.000 más IVA</w:t>
            </w:r>
          </w:p>
        </w:tc>
        <w:tc>
          <w:tcPr>
            <w:tcW w:w="809" w:type="dxa"/>
            <w:tcBorders>
              <w:top w:val="none" w:sz="0" w:space="0" w:shadow="0" w:frame="0"/>
              <w:left w:val="none" w:sz="0" w:space="0" w:shadow="0" w:frame="0"/>
              <w:bottom w:val="single" w:sz="8" w:space="0" w:shadow="0" w:frame="0"/>
              <w:right w:val="none" w:sz="0"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 </w:t>
            </w:r>
          </w:p>
        </w:tc>
        <w:tc>
          <w:tcPr>
            <w:tcW w:w="2042" w:type="dxa"/>
            <w:gridSpan w:val="2"/>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OPERACIÓN</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rPr>
              <w:t>Pesos</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Capital</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600.000.-</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Plazo</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48 Meses</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Tasa Fija</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19.00 %</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Canon </w:t>
            </w:r>
            <w:r>
              <w:rPr>
                <w:rStyle w:val="C3"/>
                <w:rFonts w:ascii="Courier New" w:hAnsi="Courier New"/>
              </w:rPr>
              <w:t>M</w:t>
            </w:r>
            <w:r>
              <w:rPr>
                <w:rStyle w:val="C3"/>
                <w:rFonts w:ascii="Courier New" w:hAnsi="Courier New"/>
                <w:i w:val="1"/>
              </w:rPr>
              <w:t>ensual</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             17.245.-</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Opción de Compra</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             30.000.-</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rPr>
          <w:trHeight w:hRule="atLeast" w:val="232"/>
        </w:trP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Comisión NL</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    2,00 %</w:t>
            </w:r>
          </w:p>
        </w:tc>
        <w:tc>
          <w:tcPr>
            <w:tcW w:w="1076" w:type="dxa"/>
            <w:shd w:val="clear" w:color="auto" w:fill="FFFFFF"/>
            <w:vAlign w:val="center"/>
          </w:tcPr>
          <w:p>
            <w:pPr>
              <w:spacing w:lineRule="atLeast" w:line="315"/>
              <w:jc w:val="both"/>
              <w:rPr>
                <w:rStyle w:val="C3"/>
                <w:rFonts w:ascii="Courier New" w:hAnsi="Courier New"/>
              </w:rPr>
            </w:pPr>
          </w:p>
        </w:tc>
      </w:tr>
    </w:tbl>
    <w:p>
      <w:pPr>
        <w:shd w:val="clear" w:fill="FFFFFF"/>
        <w:spacing w:lineRule="atLeast" w:line="315"/>
        <w:jc w:val="right"/>
        <w:rPr>
          <w:rStyle w:val="C3"/>
          <w:rFonts w:ascii="Courier New" w:hAnsi="Courier New"/>
        </w:rPr>
      </w:pPr>
      <w:r>
        <w:rPr>
          <w:rStyle w:val="C3"/>
          <w:rFonts w:ascii="Courier New" w:hAnsi="Courier New"/>
        </w:rPr>
        <w:t>...///</w:t>
      </w:r>
    </w:p>
    <w:p>
      <w:pPr>
        <w:shd w:val="clear" w:fill="FFFFFF"/>
        <w:spacing w:lineRule="atLeast" w:line="315"/>
        <w:rPr>
          <w:rStyle w:val="C3"/>
          <w:rFonts w:ascii="Courier New" w:hAnsi="Courier New"/>
        </w:rPr>
      </w:pPr>
      <w:r>
        <w:rPr>
          <w:rStyle w:val="C3"/>
          <w:rFonts w:ascii="Courier New" w:hAnsi="Courier New"/>
        </w:rPr>
        <w:t>...///2.-</w:t>
      </w:r>
    </w:p>
    <w:p>
      <w:pPr>
        <w:shd w:val="clear" w:fill="FFFFFF"/>
        <w:spacing w:lineRule="atLeast" w:line="315"/>
        <w:rPr>
          <w:rStyle w:val="C3"/>
          <w:rFonts w:ascii="Courier New" w:hAnsi="Courier New"/>
        </w:rPr>
      </w:pPr>
    </w:p>
    <w:p>
      <w:pPr>
        <w:shd w:val="clear" w:fill="FFFFFF"/>
        <w:spacing w:lineRule="atLeast" w:line="315"/>
        <w:rPr>
          <w:rStyle w:val="C3"/>
          <w:rFonts w:ascii="Courier New" w:hAnsi="Courier New"/>
        </w:rPr>
      </w:pPr>
    </w:p>
    <w:p>
      <w:pPr>
        <w:shd w:val="clear" w:fill="FFFFFF"/>
        <w:spacing w:lineRule="atLeast" w:line="315"/>
        <w:ind w:left="426"/>
        <w:jc w:val="both"/>
        <w:rPr>
          <w:rStyle w:val="C3"/>
          <w:rFonts w:ascii="Courier New" w:hAnsi="Courier New"/>
        </w:rPr>
      </w:pPr>
      <w:r>
        <w:rPr>
          <w:rStyle w:val="C3"/>
          <w:rFonts w:ascii="Courier New" w:hAnsi="Courier New"/>
        </w:rPr>
        <w:t>Los valores indicados no incluyen IVA y la Tasa se mantendrá fija durante todo el contrato de leasing. Operación a la que se le subsidiaran 7,5 puntos porcentuales de la tasa, según el Decreto 1666/12, en la medida que se abonen en termino cada uno de los cánones.</w:t>
      </w:r>
    </w:p>
    <w:p>
      <w:pPr>
        <w:shd w:val="clear" w:fill="FFFFFF"/>
        <w:spacing w:lineRule="atLeast" w:line="315"/>
        <w:ind w:left="426"/>
        <w:jc w:val="both"/>
        <w:rPr>
          <w:rStyle w:val="C3"/>
          <w:rFonts w:ascii="Courier New" w:hAnsi="Courier New"/>
        </w:rPr>
      </w:pPr>
    </w:p>
    <w:tbl>
      <w:tblPr>
        <w:tblStyle w:val="T2"/>
        <w:tblW w:w="0" w:type="auto"/>
        <w:shd w:val="clear" w:fill="FFFFFF"/>
        <w:tblLayout w:type="autofit"/>
        <w:tblCellMar>
          <w:left w:w="0" w:type="dxa"/>
          <w:right w:w="0" w:type="dxa"/>
        </w:tblCellMar>
      </w:tblPr>
      <w:tblGrid/>
      <w:tr>
        <w:tc>
          <w:tcPr>
            <w:tcW w:w="1459" w:type="dxa"/>
            <w:tcBorders>
              <w:top w:val="single" w:sz="8"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  </w:t>
            </w:r>
            <w:r>
              <w:rPr>
                <w:rStyle w:val="C3"/>
                <w:rFonts w:ascii="Courier New" w:hAnsi="Courier New"/>
                <w:b w:val="1"/>
                <w:i w:val="1"/>
              </w:rPr>
              <w:t>Bienes</w:t>
            </w:r>
            <w:r>
              <w:rPr>
                <w:rStyle w:val="C3"/>
                <w:rFonts w:ascii="Courier New" w:hAnsi="Courier New"/>
              </w:rPr>
              <w:t>:</w:t>
            </w:r>
          </w:p>
        </w:tc>
        <w:tc>
          <w:tcPr>
            <w:tcW w:w="7270" w:type="dxa"/>
            <w:gridSpan w:val="6"/>
            <w:tcBorders>
              <w:top w:val="single" w:sz="8"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1) 2 camiones marca Mercedes Benz modelo Atron 1720/36. Proveedor: Mercedes Benz Argentina.</w:t>
            </w:r>
          </w:p>
          <w:p>
            <w:pPr>
              <w:spacing w:lineRule="atLeast" w:line="315"/>
              <w:jc w:val="both"/>
              <w:rPr>
                <w:rStyle w:val="C3"/>
                <w:rFonts w:ascii="Courier New" w:hAnsi="Courier New"/>
              </w:rPr>
            </w:pPr>
            <w:r>
              <w:rPr>
                <w:rStyle w:val="C3"/>
                <w:rFonts w:ascii="Courier New" w:hAnsi="Courier New"/>
              </w:rPr>
              <w:t>2) 1 camión marca Mercedes Benz modelo L 710/42. Proveedor: Mercedes Benz Argentina.</w:t>
            </w:r>
          </w:p>
          <w:p>
            <w:pPr>
              <w:spacing w:lineRule="atLeast" w:line="315"/>
              <w:jc w:val="both"/>
              <w:rPr>
                <w:rStyle w:val="C3"/>
                <w:rFonts w:ascii="Courier New" w:hAnsi="Courier New"/>
              </w:rPr>
            </w:pPr>
            <w:r>
              <w:rPr>
                <w:rStyle w:val="C3"/>
                <w:rFonts w:ascii="Courier New" w:hAnsi="Courier New"/>
              </w:rPr>
              <w:t>3) 1 carrocería volcadora de descarga trasera con laterales fijos marca Gallo. Proveedor: Industrias Gallo SA</w:t>
            </w:r>
          </w:p>
          <w:p>
            <w:pPr>
              <w:spacing w:lineRule="atLeast" w:line="315"/>
              <w:jc w:val="both"/>
              <w:rPr>
                <w:rStyle w:val="C3"/>
                <w:rFonts w:ascii="Courier New" w:hAnsi="Courier New"/>
              </w:rPr>
            </w:pPr>
            <w:r>
              <w:rPr>
                <w:rStyle w:val="C3"/>
                <w:rFonts w:ascii="Courier New" w:hAnsi="Courier New"/>
              </w:rPr>
              <w:t>4) 1 grúa articulada marca Hidro Grubert modelo N9000 con accesorios. Proveedor: Bertolotto SAIC</w:t>
            </w:r>
          </w:p>
          <w:p>
            <w:pPr>
              <w:spacing w:lineRule="atLeast" w:line="315"/>
              <w:jc w:val="both"/>
              <w:rPr>
                <w:rStyle w:val="C3"/>
                <w:rFonts w:ascii="Courier New" w:hAnsi="Courier New"/>
              </w:rPr>
            </w:pPr>
            <w:r>
              <w:rPr>
                <w:rStyle w:val="C3"/>
                <w:rFonts w:ascii="Courier New" w:hAnsi="Courier New"/>
              </w:rPr>
              <w:t>5) 1 equipo de riego de 10.000 lts con accesorios. Proveedor: Plásticos Laspiur.</w:t>
            </w:r>
          </w:p>
        </w:tc>
      </w:tr>
      <w:tr>
        <w:tc>
          <w:tcPr>
            <w:tcW w:w="1459"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i w:val="1"/>
              </w:rPr>
              <w:t>Valores Proforma</w:t>
            </w:r>
          </w:p>
        </w:tc>
        <w:tc>
          <w:tcPr>
            <w:tcW w:w="4410" w:type="dxa"/>
            <w:gridSpan w:val="3"/>
            <w:tcBorders>
              <w:top w:val="none" w:sz="0" w:space="0" w:shadow="0" w:frame="0"/>
              <w:left w:val="none" w:sz="0" w:space="0" w:shadow="0" w:frame="0"/>
              <w:bottom w:val="single" w:sz="8" w:space="0" w:shadow="0" w:frame="0"/>
              <w:right w:val="none" w:sz="0"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1) $ 732.490 más IVA</w:t>
            </w:r>
          </w:p>
          <w:p>
            <w:pPr>
              <w:spacing w:lineRule="atLeast" w:line="315"/>
              <w:jc w:val="both"/>
              <w:rPr>
                <w:rStyle w:val="C3"/>
                <w:rFonts w:ascii="Courier New" w:hAnsi="Courier New"/>
              </w:rPr>
            </w:pPr>
            <w:r>
              <w:rPr>
                <w:rStyle w:val="C3"/>
                <w:rFonts w:ascii="Courier New" w:hAnsi="Courier New"/>
              </w:rPr>
              <w:t>2) $ 276.560 más IVA</w:t>
            </w:r>
          </w:p>
          <w:p>
            <w:pPr>
              <w:spacing w:lineRule="atLeast" w:line="315"/>
              <w:jc w:val="both"/>
              <w:rPr>
                <w:rStyle w:val="C3"/>
                <w:rFonts w:ascii="Courier New" w:hAnsi="Courier New"/>
              </w:rPr>
            </w:pPr>
            <w:r>
              <w:rPr>
                <w:rStyle w:val="C3"/>
                <w:rFonts w:ascii="Courier New" w:hAnsi="Courier New"/>
              </w:rPr>
              <w:t>3) $ 62.000 más IVA</w:t>
            </w:r>
          </w:p>
          <w:p>
            <w:pPr>
              <w:spacing w:lineRule="atLeast" w:line="315"/>
              <w:jc w:val="both"/>
              <w:rPr>
                <w:rStyle w:val="C3"/>
                <w:rFonts w:ascii="Courier New" w:hAnsi="Courier New"/>
              </w:rPr>
            </w:pPr>
            <w:r>
              <w:rPr>
                <w:rStyle w:val="C3"/>
                <w:rFonts w:ascii="Courier New" w:hAnsi="Courier New"/>
              </w:rPr>
              <w:t>4) $ 199.909 más IVA</w:t>
            </w:r>
          </w:p>
          <w:p>
            <w:pPr>
              <w:spacing w:lineRule="atLeast" w:line="315"/>
              <w:jc w:val="both"/>
              <w:rPr>
                <w:rStyle w:val="C3"/>
                <w:rFonts w:ascii="Courier New" w:hAnsi="Courier New"/>
              </w:rPr>
            </w:pPr>
            <w:r>
              <w:rPr>
                <w:rStyle w:val="C3"/>
                <w:rFonts w:ascii="Courier New" w:hAnsi="Courier New"/>
              </w:rPr>
              <w:t>5) $ 83.750 más IVA</w:t>
            </w:r>
          </w:p>
        </w:tc>
        <w:tc>
          <w:tcPr>
            <w:tcW w:w="809" w:type="dxa"/>
            <w:tcBorders>
              <w:top w:val="none" w:sz="0" w:space="0" w:shadow="0" w:frame="0"/>
              <w:left w:val="none" w:sz="0" w:space="0" w:shadow="0" w:frame="0"/>
              <w:bottom w:val="single" w:sz="8" w:space="0" w:shadow="0" w:frame="0"/>
              <w:right w:val="none" w:sz="0"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 </w:t>
            </w:r>
          </w:p>
        </w:tc>
        <w:tc>
          <w:tcPr>
            <w:tcW w:w="2042" w:type="dxa"/>
            <w:gridSpan w:val="2"/>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OPERACIÓN</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rPr>
              <w:t>Pesos</w:t>
            </w:r>
          </w:p>
        </w:tc>
        <w:tc>
          <w:tcPr>
            <w:tcW w:w="1076" w:type="dxa"/>
            <w:tcBorders>
              <w:top w:val="none" w:sz="0" w:space="0" w:shadow="0" w:frame="0"/>
              <w:left w:val="none" w:sz="0" w:space="0" w:shadow="0" w:frame="0"/>
              <w:bottom w:val="none" w:sz="0" w:space="0" w:shadow="0" w:frame="0"/>
              <w:right w:val="none" w:sz="0" w:space="0" w:shadow="0" w:frame="0"/>
            </w:tcBorders>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Capital</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1.354.709.-</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Plazo</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36 Meses</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Tasa Fija</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18.00 %</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Canon </w:t>
            </w:r>
            <w:r>
              <w:rPr>
                <w:rStyle w:val="C3"/>
                <w:rFonts w:ascii="Courier New" w:hAnsi="Courier New"/>
              </w:rPr>
              <w:t>M</w:t>
            </w:r>
            <w:r>
              <w:rPr>
                <w:rStyle w:val="C3"/>
                <w:rFonts w:ascii="Courier New" w:hAnsi="Courier New"/>
                <w:i w:val="1"/>
              </w:rPr>
              <w:t>ensual</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             46.841.-</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Opción de Compra</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             67.735.-</w:t>
            </w:r>
          </w:p>
        </w:tc>
        <w:tc>
          <w:tcPr>
            <w:tcW w:w="1076" w:type="dxa"/>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r>
      <w:tr>
        <w:tc>
          <w:tcPr>
            <w:tcW w:w="1906" w:type="dxa"/>
            <w:gridSpan w:val="2"/>
            <w:shd w:val="clear" w:color="auto" w:fill="FFFFFF"/>
            <w:vAlign w:val="center"/>
          </w:tcPr>
          <w:p>
            <w:pPr>
              <w:spacing w:lineRule="atLeast" w:line="315"/>
              <w:jc w:val="both"/>
              <w:rPr>
                <w:rStyle w:val="C3"/>
                <w:rFonts w:ascii="Courier New" w:hAnsi="Courier New"/>
              </w:rPr>
            </w:pPr>
            <w:r>
              <w:rPr>
                <w:rStyle w:val="C3"/>
                <w:rFonts w:ascii="Courier New" w:hAnsi="Courier New"/>
              </w:rPr>
              <w:t> </w:t>
            </w:r>
          </w:p>
        </w:tc>
        <w:tc>
          <w:tcPr>
            <w:tcW w:w="3665" w:type="dxa"/>
            <w:tcBorders>
              <w:top w:val="none" w:sz="0" w:space="0" w:shadow="0" w:frame="0"/>
              <w:left w:val="single" w:sz="8"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i w:val="1"/>
              </w:rPr>
              <w:t>Comisión NL</w:t>
            </w:r>
          </w:p>
        </w:tc>
        <w:tc>
          <w:tcPr>
            <w:tcW w:w="2073" w:type="dxa"/>
            <w:gridSpan w:val="3"/>
            <w:tcBorders>
              <w:top w:val="none" w:sz="0" w:space="0" w:shadow="0" w:frame="0"/>
              <w:left w:val="none" w:sz="0" w:space="0" w:shadow="0" w:frame="0"/>
              <w:bottom w:val="single" w:sz="8" w:space="0" w:shadow="0" w:frame="0"/>
              <w:right w:val="single" w:sz="8" w:space="0" w:shadow="0" w:frame="0"/>
            </w:tcBorders>
            <w:shd w:val="clear" w:color="auto" w:fill="FFFFFF"/>
            <w:tcMar>
              <w:top w:w="0" w:type="dxa"/>
              <w:left w:w="108" w:type="dxa"/>
              <w:bottom w:w="0" w:type="dxa"/>
              <w:right w:w="108" w:type="dxa"/>
            </w:tcMar>
          </w:tcPr>
          <w:p>
            <w:pPr>
              <w:spacing w:lineRule="atLeast" w:line="315"/>
              <w:jc w:val="both"/>
              <w:rPr>
                <w:rStyle w:val="C3"/>
                <w:rFonts w:ascii="Courier New" w:hAnsi="Courier New"/>
              </w:rPr>
            </w:pPr>
            <w:r>
              <w:rPr>
                <w:rStyle w:val="C3"/>
                <w:rFonts w:ascii="Courier New" w:hAnsi="Courier New"/>
                <w:b w:val="1"/>
              </w:rPr>
              <w:t>    2,00 %</w:t>
            </w:r>
          </w:p>
        </w:tc>
        <w:tc>
          <w:tcPr>
            <w:tcW w:w="1076" w:type="dxa"/>
            <w:shd w:val="clear" w:color="auto" w:fill="FFFFFF"/>
            <w:vAlign w:val="center"/>
          </w:tcPr>
          <w:p>
            <w:pPr>
              <w:spacing w:lineRule="atLeast" w:line="315"/>
              <w:jc w:val="both"/>
              <w:rPr>
                <w:rStyle w:val="C3"/>
                <w:rFonts w:ascii="Courier New" w:hAnsi="Courier New"/>
              </w:rPr>
            </w:pPr>
          </w:p>
        </w:tc>
      </w:tr>
    </w:tbl>
    <w:p>
      <w:pPr>
        <w:shd w:val="clear" w:fill="FFFFFF"/>
        <w:spacing w:lineRule="atLeast" w:line="315"/>
        <w:jc w:val="right"/>
        <w:rPr>
          <w:rStyle w:val="C3"/>
          <w:rFonts w:ascii="Courier New" w:hAnsi="Courier New"/>
        </w:rPr>
      </w:pPr>
      <w:r>
        <w:rPr>
          <w:rStyle w:val="C3"/>
          <w:rFonts w:ascii="Courier New" w:hAnsi="Courier New"/>
        </w:rPr>
        <w:t>...///</w:t>
      </w:r>
    </w:p>
    <w:p>
      <w:pPr>
        <w:shd w:val="clear" w:fill="FFFFFF"/>
        <w:spacing w:lineRule="atLeast" w:line="315"/>
        <w:jc w:val="right"/>
        <w:rPr>
          <w:rStyle w:val="C3"/>
          <w:rFonts w:ascii="Courier New" w:hAnsi="Courier New"/>
        </w:rPr>
      </w:pPr>
    </w:p>
    <w:p>
      <w:pPr>
        <w:shd w:val="clear" w:fill="FFFFFF"/>
        <w:spacing w:lineRule="atLeast" w:line="315"/>
        <w:jc w:val="right"/>
        <w:rPr>
          <w:rStyle w:val="C3"/>
          <w:rFonts w:ascii="Courier New" w:hAnsi="Courier New"/>
        </w:rPr>
      </w:pPr>
    </w:p>
    <w:p>
      <w:pPr>
        <w:shd w:val="clear" w:fill="FFFFFF"/>
        <w:spacing w:lineRule="atLeast" w:line="315"/>
        <w:jc w:val="right"/>
        <w:rPr>
          <w:rStyle w:val="C3"/>
          <w:rFonts w:ascii="Courier New" w:hAnsi="Courier New"/>
        </w:rPr>
      </w:pPr>
    </w:p>
    <w:p>
      <w:pPr>
        <w:shd w:val="clear" w:fill="FFFFFF"/>
        <w:spacing w:lineRule="atLeast" w:line="315"/>
        <w:jc w:val="right"/>
        <w:rPr>
          <w:rStyle w:val="C3"/>
          <w:rFonts w:ascii="Courier New" w:hAnsi="Courier New"/>
        </w:rPr>
      </w:pPr>
    </w:p>
    <w:p>
      <w:pPr>
        <w:shd w:val="clear" w:fill="FFFFFF"/>
        <w:spacing w:lineRule="atLeast" w:line="315"/>
        <w:jc w:val="right"/>
        <w:rPr>
          <w:rStyle w:val="C3"/>
          <w:rFonts w:ascii="Courier New" w:hAnsi="Courier New"/>
        </w:rPr>
      </w:pPr>
    </w:p>
    <w:p>
      <w:pPr>
        <w:shd w:val="clear" w:fill="FFFFFF"/>
        <w:spacing w:lineRule="atLeast" w:line="315"/>
        <w:jc w:val="right"/>
        <w:rPr>
          <w:rStyle w:val="C3"/>
          <w:rFonts w:ascii="Courier New" w:hAnsi="Courier New"/>
        </w:rPr>
      </w:pPr>
    </w:p>
    <w:p>
      <w:pPr>
        <w:shd w:val="clear" w:fill="FFFFFF"/>
        <w:spacing w:lineRule="atLeast" w:line="315"/>
        <w:jc w:val="right"/>
        <w:rPr>
          <w:rStyle w:val="C3"/>
          <w:rFonts w:ascii="Courier New" w:hAnsi="Courier New"/>
        </w:rPr>
      </w:pPr>
    </w:p>
    <w:p>
      <w:pPr>
        <w:shd w:val="clear" w:fill="FFFFFF"/>
        <w:spacing w:lineRule="atLeast" w:line="315"/>
        <w:rPr>
          <w:rStyle w:val="C3"/>
          <w:rFonts w:ascii="Courier New" w:hAnsi="Courier New"/>
        </w:rPr>
      </w:pPr>
      <w:r>
        <w:rPr>
          <w:rStyle w:val="C3"/>
          <w:rFonts w:ascii="Courier New" w:hAnsi="Courier New"/>
        </w:rPr>
        <w:t>...///3.-</w:t>
      </w:r>
    </w:p>
    <w:p>
      <w:pPr>
        <w:shd w:val="clear" w:fill="FFFFFF"/>
        <w:spacing w:lineRule="atLeast" w:line="315"/>
        <w:rPr>
          <w:rStyle w:val="C3"/>
          <w:rFonts w:ascii="Courier New" w:hAnsi="Courier New"/>
        </w:rPr>
      </w:pPr>
    </w:p>
    <w:p>
      <w:pPr>
        <w:shd w:val="clear" w:fill="FFFFFF"/>
        <w:spacing w:lineRule="atLeast" w:line="315"/>
        <w:ind w:left="426"/>
        <w:jc w:val="both"/>
        <w:rPr>
          <w:rStyle w:val="C3"/>
          <w:rFonts w:ascii="Courier New" w:hAnsi="Courier New"/>
        </w:rPr>
      </w:pPr>
      <w:r>
        <w:rPr>
          <w:rStyle w:val="C3"/>
          <w:rFonts w:ascii="Courier New" w:hAnsi="Courier New"/>
        </w:rPr>
        <w:t>Los valores indicados no incluyen IVA y la Tasa se mantendrá fija durante todo el contrato de leasing. A la operación del punto 1) se le subsidiaran 7,5 puntos porcentuales de la tasa, según el Decreto 1666/12, en la medida que se abonen en término cada uno de los cánones.</w:t>
      </w:r>
    </w:p>
    <w:p>
      <w:pPr>
        <w:pStyle w:val="P20"/>
        <w:jc w:val="both"/>
        <w:rPr>
          <w:rStyle w:val="C3"/>
          <w:b w:val="1"/>
          <w:sz w:val="24"/>
          <w:u w:val="single"/>
        </w:rPr>
      </w:pPr>
    </w:p>
    <w:p>
      <w:pPr>
        <w:pStyle w:val="P20"/>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AUTORIZASE </w:t>
      </w:r>
      <w:r>
        <w:rPr>
          <w:rStyle w:val="C3"/>
          <w:sz w:val="24"/>
        </w:rPr>
        <w:t xml:space="preserve">al Intendente Dr. Walter Eduardo Saieg con D.N.I. Nº 12.035.053 y al Secretario de Economía y Finanzas Cor. Oscar Suarez con D.N.I. Nº 13.816.250 a suscribir los contratos de leasing por las operaciones antes mencionadas, autorización que incluye un incremento máximo permitido de un 10 % de variación de precios por sobre las sumas aprobadas de ambas operaciones de manera conjunta; como así también la firma de la Cesión de la  Cuenta Corriente Nº 10471090021726 abierta en el Banco de la Nación Argentina, sucursal Alta Gracia, hasta la concurrencia de la suma necesaria para afrontar el pago del canon, seguros y demás gastos.</w:t>
      </w: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VEINTISEIS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587FEB3">
      <w:start w:val="0"/>
      <w:numFmt w:val="bullet"/>
      <w:suff w:val="tab"/>
      <w:lvlText w:val=""/>
      <w:lvlJc w:val="left"/>
      <w:pPr>
        <w:ind w:hanging="360" w:left="786"/>
      </w:pPr>
      <w:rPr>
        <w:rFonts w:ascii="Symbol" w:hAnsi="Symbol"/>
      </w:rPr>
    </w:lvl>
    <w:lvl w:ilvl="1" w:tplc="2A8FBE17">
      <w:start w:val="1"/>
      <w:numFmt w:val="bullet"/>
      <w:suff w:val="tab"/>
      <w:lvlText w:val="o"/>
      <w:lvlJc w:val="left"/>
      <w:pPr>
        <w:ind w:hanging="360" w:left="1506"/>
      </w:pPr>
      <w:rPr>
        <w:rFonts w:ascii="Courier New" w:hAnsi="Courier New"/>
      </w:rPr>
    </w:lvl>
    <w:lvl w:ilvl="2" w:tplc="75AF0AF1">
      <w:start w:val="1"/>
      <w:numFmt w:val="bullet"/>
      <w:suff w:val="tab"/>
      <w:lvlText w:val=""/>
      <w:lvlJc w:val="left"/>
      <w:pPr>
        <w:ind w:hanging="360" w:left="2226"/>
      </w:pPr>
      <w:rPr>
        <w:rFonts w:ascii="Wingdings" w:hAnsi="Wingdings"/>
      </w:rPr>
    </w:lvl>
    <w:lvl w:ilvl="3" w:tplc="0EE7CD75">
      <w:start w:val="1"/>
      <w:numFmt w:val="bullet"/>
      <w:suff w:val="tab"/>
      <w:lvlText w:val=""/>
      <w:lvlJc w:val="left"/>
      <w:pPr>
        <w:ind w:hanging="360" w:left="2946"/>
      </w:pPr>
      <w:rPr>
        <w:rFonts w:ascii="Symbol" w:hAnsi="Symbol"/>
      </w:rPr>
    </w:lvl>
    <w:lvl w:ilvl="4" w:tplc="2DC0B99C">
      <w:start w:val="1"/>
      <w:numFmt w:val="bullet"/>
      <w:suff w:val="tab"/>
      <w:lvlText w:val="o"/>
      <w:lvlJc w:val="left"/>
      <w:pPr>
        <w:ind w:hanging="360" w:left="3666"/>
      </w:pPr>
      <w:rPr>
        <w:rFonts w:ascii="Courier New" w:hAnsi="Courier New"/>
      </w:rPr>
    </w:lvl>
    <w:lvl w:ilvl="5" w:tplc="0DDF172D">
      <w:start w:val="1"/>
      <w:numFmt w:val="bullet"/>
      <w:suff w:val="tab"/>
      <w:lvlText w:val=""/>
      <w:lvlJc w:val="left"/>
      <w:pPr>
        <w:ind w:hanging="360" w:left="4386"/>
      </w:pPr>
      <w:rPr>
        <w:rFonts w:ascii="Wingdings" w:hAnsi="Wingdings"/>
      </w:rPr>
    </w:lvl>
    <w:lvl w:ilvl="6" w:tplc="1B7EE243">
      <w:start w:val="1"/>
      <w:numFmt w:val="bullet"/>
      <w:suff w:val="tab"/>
      <w:lvlText w:val=""/>
      <w:lvlJc w:val="left"/>
      <w:pPr>
        <w:ind w:hanging="360" w:left="5106"/>
      </w:pPr>
      <w:rPr>
        <w:rFonts w:ascii="Symbol" w:hAnsi="Symbol"/>
      </w:rPr>
    </w:lvl>
    <w:lvl w:ilvl="7" w:tplc="6B338F9A">
      <w:start w:val="1"/>
      <w:numFmt w:val="bullet"/>
      <w:suff w:val="tab"/>
      <w:lvlText w:val="o"/>
      <w:lvlJc w:val="left"/>
      <w:pPr>
        <w:ind w:hanging="360" w:left="5826"/>
      </w:pPr>
      <w:rPr>
        <w:rFonts w:ascii="Courier New" w:hAnsi="Courier New"/>
      </w:rPr>
    </w:lvl>
    <w:lvl w:ilvl="8" w:tplc="3099AED7">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759814A">
      <w:start w:val="0"/>
      <w:numFmt w:val="bullet"/>
      <w:suff w:val="tab"/>
      <w:lvlText w:val="-"/>
      <w:lvlJc w:val="left"/>
      <w:pPr>
        <w:ind w:hanging="360" w:left="720"/>
      </w:pPr>
      <w:rPr>
        <w:rFonts w:ascii="Courier New" w:hAnsi="Courier New"/>
      </w:rPr>
    </w:lvl>
    <w:lvl w:ilvl="1" w:tplc="32BDFFF1">
      <w:start w:val="1"/>
      <w:numFmt w:val="bullet"/>
      <w:suff w:val="tab"/>
      <w:lvlText w:val="o"/>
      <w:lvlJc w:val="left"/>
      <w:pPr>
        <w:ind w:hanging="360" w:left="1440"/>
      </w:pPr>
      <w:rPr>
        <w:rFonts w:ascii="Courier New" w:hAnsi="Courier New"/>
      </w:rPr>
    </w:lvl>
    <w:lvl w:ilvl="2" w:tplc="50915E08">
      <w:start w:val="1"/>
      <w:numFmt w:val="bullet"/>
      <w:suff w:val="tab"/>
      <w:lvlText w:val=""/>
      <w:lvlJc w:val="left"/>
      <w:pPr>
        <w:ind w:hanging="360" w:left="2160"/>
      </w:pPr>
      <w:rPr>
        <w:rFonts w:ascii="Wingdings" w:hAnsi="Wingdings"/>
      </w:rPr>
    </w:lvl>
    <w:lvl w:ilvl="3" w:tplc="72D7C640">
      <w:start w:val="1"/>
      <w:numFmt w:val="bullet"/>
      <w:suff w:val="tab"/>
      <w:lvlText w:val=""/>
      <w:lvlJc w:val="left"/>
      <w:pPr>
        <w:ind w:hanging="360" w:left="2880"/>
      </w:pPr>
      <w:rPr>
        <w:rFonts w:ascii="Symbol" w:hAnsi="Symbol"/>
      </w:rPr>
    </w:lvl>
    <w:lvl w:ilvl="4" w:tplc="2B8B1078">
      <w:start w:val="1"/>
      <w:numFmt w:val="bullet"/>
      <w:suff w:val="tab"/>
      <w:lvlText w:val="o"/>
      <w:lvlJc w:val="left"/>
      <w:pPr>
        <w:ind w:hanging="360" w:left="3600"/>
      </w:pPr>
      <w:rPr>
        <w:rFonts w:ascii="Courier New" w:hAnsi="Courier New"/>
      </w:rPr>
    </w:lvl>
    <w:lvl w:ilvl="5" w:tplc="412E6648">
      <w:start w:val="1"/>
      <w:numFmt w:val="bullet"/>
      <w:suff w:val="tab"/>
      <w:lvlText w:val=""/>
      <w:lvlJc w:val="left"/>
      <w:pPr>
        <w:ind w:hanging="360" w:left="4320"/>
      </w:pPr>
      <w:rPr>
        <w:rFonts w:ascii="Wingdings" w:hAnsi="Wingdings"/>
      </w:rPr>
    </w:lvl>
    <w:lvl w:ilvl="6" w:tplc="5F9C9849">
      <w:start w:val="1"/>
      <w:numFmt w:val="bullet"/>
      <w:suff w:val="tab"/>
      <w:lvlText w:val=""/>
      <w:lvlJc w:val="left"/>
      <w:pPr>
        <w:ind w:hanging="360" w:left="5040"/>
      </w:pPr>
      <w:rPr>
        <w:rFonts w:ascii="Symbol" w:hAnsi="Symbol"/>
      </w:rPr>
    </w:lvl>
    <w:lvl w:ilvl="7" w:tplc="506E0FB1">
      <w:start w:val="1"/>
      <w:numFmt w:val="bullet"/>
      <w:suff w:val="tab"/>
      <w:lvlText w:val="o"/>
      <w:lvlJc w:val="left"/>
      <w:pPr>
        <w:ind w:hanging="360" w:left="5760"/>
      </w:pPr>
      <w:rPr>
        <w:rFonts w:ascii="Courier New" w:hAnsi="Courier New"/>
      </w:rPr>
    </w:lvl>
    <w:lvl w:ilvl="8" w:tplc="6EDC6D12">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CB69636">
      <w:start w:val="1"/>
      <w:numFmt w:val="bullet"/>
      <w:suff w:val="tab"/>
      <w:lvlText w:val=""/>
      <w:lvlJc w:val="left"/>
      <w:pPr>
        <w:ind w:hanging="360" w:left="1146"/>
      </w:pPr>
      <w:rPr>
        <w:rFonts w:ascii="Symbol" w:hAnsi="Symbol"/>
      </w:rPr>
    </w:lvl>
    <w:lvl w:ilvl="1" w:tplc="210C70F2">
      <w:start w:val="1"/>
      <w:numFmt w:val="bullet"/>
      <w:suff w:val="tab"/>
      <w:lvlText w:val="o"/>
      <w:lvlJc w:val="left"/>
      <w:pPr>
        <w:ind w:hanging="360" w:left="1866"/>
      </w:pPr>
      <w:rPr>
        <w:rFonts w:ascii="Courier New" w:hAnsi="Courier New"/>
      </w:rPr>
    </w:lvl>
    <w:lvl w:ilvl="2" w:tplc="4A06B45D">
      <w:start w:val="1"/>
      <w:numFmt w:val="bullet"/>
      <w:suff w:val="tab"/>
      <w:lvlText w:val=""/>
      <w:lvlJc w:val="left"/>
      <w:pPr>
        <w:ind w:hanging="360" w:left="2586"/>
      </w:pPr>
      <w:rPr>
        <w:rFonts w:ascii="Wingdings" w:hAnsi="Wingdings"/>
      </w:rPr>
    </w:lvl>
    <w:lvl w:ilvl="3" w:tplc="2DCE08C5">
      <w:start w:val="1"/>
      <w:numFmt w:val="bullet"/>
      <w:suff w:val="tab"/>
      <w:lvlText w:val=""/>
      <w:lvlJc w:val="left"/>
      <w:pPr>
        <w:ind w:hanging="360" w:left="3306"/>
      </w:pPr>
      <w:rPr>
        <w:rFonts w:ascii="Symbol" w:hAnsi="Symbol"/>
      </w:rPr>
    </w:lvl>
    <w:lvl w:ilvl="4" w:tplc="1E82E776">
      <w:start w:val="1"/>
      <w:numFmt w:val="bullet"/>
      <w:suff w:val="tab"/>
      <w:lvlText w:val="o"/>
      <w:lvlJc w:val="left"/>
      <w:pPr>
        <w:ind w:hanging="360" w:left="4026"/>
      </w:pPr>
      <w:rPr>
        <w:rFonts w:ascii="Courier New" w:hAnsi="Courier New"/>
      </w:rPr>
    </w:lvl>
    <w:lvl w:ilvl="5" w:tplc="2B13E7AE">
      <w:start w:val="1"/>
      <w:numFmt w:val="bullet"/>
      <w:suff w:val="tab"/>
      <w:lvlText w:val=""/>
      <w:lvlJc w:val="left"/>
      <w:pPr>
        <w:ind w:hanging="360" w:left="4746"/>
      </w:pPr>
      <w:rPr>
        <w:rFonts w:ascii="Wingdings" w:hAnsi="Wingdings"/>
      </w:rPr>
    </w:lvl>
    <w:lvl w:ilvl="6" w:tplc="5CFF4009">
      <w:start w:val="1"/>
      <w:numFmt w:val="bullet"/>
      <w:suff w:val="tab"/>
      <w:lvlText w:val=""/>
      <w:lvlJc w:val="left"/>
      <w:pPr>
        <w:ind w:hanging="360" w:left="5466"/>
      </w:pPr>
      <w:rPr>
        <w:rFonts w:ascii="Symbol" w:hAnsi="Symbol"/>
      </w:rPr>
    </w:lvl>
    <w:lvl w:ilvl="7" w:tplc="3E609C0E">
      <w:start w:val="1"/>
      <w:numFmt w:val="bullet"/>
      <w:suff w:val="tab"/>
      <w:lvlText w:val="o"/>
      <w:lvlJc w:val="left"/>
      <w:pPr>
        <w:ind w:hanging="360" w:left="6186"/>
      </w:pPr>
      <w:rPr>
        <w:rFonts w:ascii="Courier New" w:hAnsi="Courier New"/>
      </w:rPr>
    </w:lvl>
    <w:lvl w:ilvl="8" w:tplc="1000E969">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2ED16B42">
      <w:start w:val="0"/>
      <w:numFmt w:val="bullet"/>
      <w:suff w:val="tab"/>
      <w:lvlText w:val=""/>
      <w:lvlJc w:val="left"/>
      <w:pPr>
        <w:ind w:hanging="360" w:left="1288"/>
      </w:pPr>
      <w:rPr>
        <w:rFonts w:ascii="Symbol" w:hAnsi="Symbol"/>
      </w:rPr>
    </w:lvl>
    <w:lvl w:ilvl="1" w:tplc="6641C41F">
      <w:start w:val="1"/>
      <w:numFmt w:val="bullet"/>
      <w:suff w:val="tab"/>
      <w:lvlText w:val="o"/>
      <w:lvlJc w:val="left"/>
      <w:pPr>
        <w:ind w:hanging="360" w:left="2008"/>
      </w:pPr>
      <w:rPr>
        <w:rFonts w:ascii="Courier New" w:hAnsi="Courier New"/>
      </w:rPr>
    </w:lvl>
    <w:lvl w:ilvl="2" w:tplc="058CD6C7">
      <w:start w:val="1"/>
      <w:numFmt w:val="bullet"/>
      <w:suff w:val="tab"/>
      <w:lvlText w:val=""/>
      <w:lvlJc w:val="left"/>
      <w:pPr>
        <w:ind w:hanging="360" w:left="2728"/>
      </w:pPr>
      <w:rPr>
        <w:rFonts w:ascii="Wingdings" w:hAnsi="Wingdings"/>
      </w:rPr>
    </w:lvl>
    <w:lvl w:ilvl="3" w:tplc="2A88D4D4">
      <w:start w:val="1"/>
      <w:numFmt w:val="bullet"/>
      <w:suff w:val="tab"/>
      <w:lvlText w:val=""/>
      <w:lvlJc w:val="left"/>
      <w:pPr>
        <w:ind w:hanging="360" w:left="3448"/>
      </w:pPr>
      <w:rPr>
        <w:rFonts w:ascii="Symbol" w:hAnsi="Symbol"/>
      </w:rPr>
    </w:lvl>
    <w:lvl w:ilvl="4" w:tplc="7D1EF241">
      <w:start w:val="1"/>
      <w:numFmt w:val="bullet"/>
      <w:suff w:val="tab"/>
      <w:lvlText w:val="o"/>
      <w:lvlJc w:val="left"/>
      <w:pPr>
        <w:ind w:hanging="360" w:left="4168"/>
      </w:pPr>
      <w:rPr>
        <w:rFonts w:ascii="Courier New" w:hAnsi="Courier New"/>
      </w:rPr>
    </w:lvl>
    <w:lvl w:ilvl="5" w:tplc="26C7EC21">
      <w:start w:val="1"/>
      <w:numFmt w:val="bullet"/>
      <w:suff w:val="tab"/>
      <w:lvlText w:val=""/>
      <w:lvlJc w:val="left"/>
      <w:pPr>
        <w:ind w:hanging="360" w:left="4888"/>
      </w:pPr>
      <w:rPr>
        <w:rFonts w:ascii="Wingdings" w:hAnsi="Wingdings"/>
      </w:rPr>
    </w:lvl>
    <w:lvl w:ilvl="6" w:tplc="184BF7C2">
      <w:start w:val="1"/>
      <w:numFmt w:val="bullet"/>
      <w:suff w:val="tab"/>
      <w:lvlText w:val=""/>
      <w:lvlJc w:val="left"/>
      <w:pPr>
        <w:ind w:hanging="360" w:left="5608"/>
      </w:pPr>
      <w:rPr>
        <w:rFonts w:ascii="Symbol" w:hAnsi="Symbol"/>
      </w:rPr>
    </w:lvl>
    <w:lvl w:ilvl="7" w:tplc="378D763E">
      <w:start w:val="1"/>
      <w:numFmt w:val="bullet"/>
      <w:suff w:val="tab"/>
      <w:lvlText w:val="o"/>
      <w:lvlJc w:val="left"/>
      <w:pPr>
        <w:ind w:hanging="360" w:left="6328"/>
      </w:pPr>
      <w:rPr>
        <w:rFonts w:ascii="Courier New" w:hAnsi="Courier New"/>
      </w:rPr>
    </w:lvl>
    <w:lvl w:ilvl="8" w:tplc="3184AE6F">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AB5CB72">
      <w:start w:val="0"/>
      <w:numFmt w:val="bullet"/>
      <w:suff w:val="tab"/>
      <w:lvlText w:val=""/>
      <w:lvlJc w:val="left"/>
      <w:pPr>
        <w:ind w:hanging="360" w:left="927"/>
      </w:pPr>
      <w:rPr>
        <w:rFonts w:ascii="Symbol" w:hAnsi="Symbol"/>
      </w:rPr>
    </w:lvl>
    <w:lvl w:ilvl="1" w:tplc="5D350A82">
      <w:start w:val="1"/>
      <w:numFmt w:val="bullet"/>
      <w:suff w:val="tab"/>
      <w:lvlText w:val="o"/>
      <w:lvlJc w:val="left"/>
      <w:pPr>
        <w:ind w:hanging="360" w:left="1647"/>
      </w:pPr>
      <w:rPr>
        <w:rFonts w:ascii="Courier New" w:hAnsi="Courier New"/>
      </w:rPr>
    </w:lvl>
    <w:lvl w:ilvl="2" w:tplc="38E63331">
      <w:start w:val="1"/>
      <w:numFmt w:val="bullet"/>
      <w:suff w:val="tab"/>
      <w:lvlText w:val=""/>
      <w:lvlJc w:val="left"/>
      <w:pPr>
        <w:ind w:hanging="360" w:left="2367"/>
      </w:pPr>
      <w:rPr>
        <w:rFonts w:ascii="Wingdings" w:hAnsi="Wingdings"/>
      </w:rPr>
    </w:lvl>
    <w:lvl w:ilvl="3" w:tplc="6E815D3E">
      <w:start w:val="1"/>
      <w:numFmt w:val="bullet"/>
      <w:suff w:val="tab"/>
      <w:lvlText w:val=""/>
      <w:lvlJc w:val="left"/>
      <w:pPr>
        <w:ind w:hanging="360" w:left="3087"/>
      </w:pPr>
      <w:rPr>
        <w:rFonts w:ascii="Symbol" w:hAnsi="Symbol"/>
      </w:rPr>
    </w:lvl>
    <w:lvl w:ilvl="4" w:tplc="6516D804">
      <w:start w:val="1"/>
      <w:numFmt w:val="bullet"/>
      <w:suff w:val="tab"/>
      <w:lvlText w:val="o"/>
      <w:lvlJc w:val="left"/>
      <w:pPr>
        <w:ind w:hanging="360" w:left="3807"/>
      </w:pPr>
      <w:rPr>
        <w:rFonts w:ascii="Courier New" w:hAnsi="Courier New"/>
      </w:rPr>
    </w:lvl>
    <w:lvl w:ilvl="5" w:tplc="554F6555">
      <w:start w:val="1"/>
      <w:numFmt w:val="bullet"/>
      <w:suff w:val="tab"/>
      <w:lvlText w:val=""/>
      <w:lvlJc w:val="left"/>
      <w:pPr>
        <w:ind w:hanging="360" w:left="4527"/>
      </w:pPr>
      <w:rPr>
        <w:rFonts w:ascii="Wingdings" w:hAnsi="Wingdings"/>
      </w:rPr>
    </w:lvl>
    <w:lvl w:ilvl="6" w:tplc="05A67822">
      <w:start w:val="1"/>
      <w:numFmt w:val="bullet"/>
      <w:suff w:val="tab"/>
      <w:lvlText w:val=""/>
      <w:lvlJc w:val="left"/>
      <w:pPr>
        <w:ind w:hanging="360" w:left="5247"/>
      </w:pPr>
      <w:rPr>
        <w:rFonts w:ascii="Symbol" w:hAnsi="Symbol"/>
      </w:rPr>
    </w:lvl>
    <w:lvl w:ilvl="7" w:tplc="3679AE93">
      <w:start w:val="1"/>
      <w:numFmt w:val="bullet"/>
      <w:suff w:val="tab"/>
      <w:lvlText w:val="o"/>
      <w:lvlJc w:val="left"/>
      <w:pPr>
        <w:ind w:hanging="360" w:left="5967"/>
      </w:pPr>
      <w:rPr>
        <w:rFonts w:ascii="Courier New" w:hAnsi="Courier New"/>
      </w:rPr>
    </w:lvl>
    <w:lvl w:ilvl="8" w:tplc="6C44BD44">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7FE1183">
      <w:start w:val="1"/>
      <w:numFmt w:val="bullet"/>
      <w:suff w:val="tab"/>
      <w:lvlText w:val=""/>
      <w:lvlJc w:val="left"/>
      <w:pPr>
        <w:ind w:hanging="360" w:left="1146"/>
      </w:pPr>
      <w:rPr>
        <w:rFonts w:ascii="Symbol" w:hAnsi="Symbol"/>
      </w:rPr>
    </w:lvl>
    <w:lvl w:ilvl="1" w:tplc="0F2CDDA0">
      <w:start w:val="1"/>
      <w:numFmt w:val="bullet"/>
      <w:suff w:val="tab"/>
      <w:lvlText w:val="o"/>
      <w:lvlJc w:val="left"/>
      <w:pPr>
        <w:ind w:hanging="360" w:left="1866"/>
      </w:pPr>
      <w:rPr>
        <w:rFonts w:ascii="Courier New" w:hAnsi="Courier New"/>
      </w:rPr>
    </w:lvl>
    <w:lvl w:ilvl="2" w:tplc="678A1B82">
      <w:start w:val="1"/>
      <w:numFmt w:val="bullet"/>
      <w:suff w:val="tab"/>
      <w:lvlText w:val=""/>
      <w:lvlJc w:val="left"/>
      <w:pPr>
        <w:ind w:hanging="360" w:left="2586"/>
      </w:pPr>
      <w:rPr>
        <w:rFonts w:ascii="Wingdings" w:hAnsi="Wingdings"/>
      </w:rPr>
    </w:lvl>
    <w:lvl w:ilvl="3" w:tplc="6AF4A91C">
      <w:start w:val="1"/>
      <w:numFmt w:val="bullet"/>
      <w:suff w:val="tab"/>
      <w:lvlText w:val=""/>
      <w:lvlJc w:val="left"/>
      <w:pPr>
        <w:ind w:hanging="360" w:left="3306"/>
      </w:pPr>
      <w:rPr>
        <w:rFonts w:ascii="Symbol" w:hAnsi="Symbol"/>
      </w:rPr>
    </w:lvl>
    <w:lvl w:ilvl="4" w:tplc="6FB5C2B5">
      <w:start w:val="1"/>
      <w:numFmt w:val="bullet"/>
      <w:suff w:val="tab"/>
      <w:lvlText w:val="o"/>
      <w:lvlJc w:val="left"/>
      <w:pPr>
        <w:ind w:hanging="360" w:left="4026"/>
      </w:pPr>
      <w:rPr>
        <w:rFonts w:ascii="Courier New" w:hAnsi="Courier New"/>
      </w:rPr>
    </w:lvl>
    <w:lvl w:ilvl="5" w:tplc="55BC6DD3">
      <w:start w:val="1"/>
      <w:numFmt w:val="bullet"/>
      <w:suff w:val="tab"/>
      <w:lvlText w:val=""/>
      <w:lvlJc w:val="left"/>
      <w:pPr>
        <w:ind w:hanging="360" w:left="4746"/>
      </w:pPr>
      <w:rPr>
        <w:rFonts w:ascii="Wingdings" w:hAnsi="Wingdings"/>
      </w:rPr>
    </w:lvl>
    <w:lvl w:ilvl="6" w:tplc="417C6E21">
      <w:start w:val="1"/>
      <w:numFmt w:val="bullet"/>
      <w:suff w:val="tab"/>
      <w:lvlText w:val=""/>
      <w:lvlJc w:val="left"/>
      <w:pPr>
        <w:ind w:hanging="360" w:left="5466"/>
      </w:pPr>
      <w:rPr>
        <w:rFonts w:ascii="Symbol" w:hAnsi="Symbol"/>
      </w:rPr>
    </w:lvl>
    <w:lvl w:ilvl="7" w:tplc="3C0E72B1">
      <w:start w:val="1"/>
      <w:numFmt w:val="bullet"/>
      <w:suff w:val="tab"/>
      <w:lvlText w:val="o"/>
      <w:lvlJc w:val="left"/>
      <w:pPr>
        <w:ind w:hanging="360" w:left="6186"/>
      </w:pPr>
      <w:rPr>
        <w:rFonts w:ascii="Courier New" w:hAnsi="Courier New"/>
      </w:rPr>
    </w:lvl>
    <w:lvl w:ilvl="8" w:tplc="059D5390">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FD4511C">
      <w:start w:val="0"/>
      <w:numFmt w:val="bullet"/>
      <w:suff w:val="tab"/>
      <w:lvlText w:val="-"/>
      <w:lvlJc w:val="left"/>
      <w:pPr>
        <w:ind w:hanging="360" w:left="720"/>
        <w:tabs>
          <w:tab w:val="left" w:pos="720" w:leader="none"/>
        </w:tabs>
      </w:pPr>
      <w:rPr>
        <w:rFonts w:ascii="Times New Roman" w:hAnsi="Times New Roman"/>
      </w:rPr>
    </w:lvl>
    <w:lvl w:ilvl="1" w:tplc="77B9F5ED">
      <w:start w:val="1"/>
      <w:numFmt w:val="bullet"/>
      <w:suff w:val="tab"/>
      <w:lvlText w:val="o"/>
      <w:lvlJc w:val="left"/>
      <w:pPr>
        <w:ind w:hanging="360" w:left="1440"/>
        <w:tabs>
          <w:tab w:val="left" w:pos="1440" w:leader="none"/>
        </w:tabs>
      </w:pPr>
      <w:rPr>
        <w:rFonts w:ascii="Courier New" w:hAnsi="Courier New"/>
      </w:rPr>
    </w:lvl>
    <w:lvl w:ilvl="2" w:tplc="0C0CD7A0">
      <w:start w:val="1"/>
      <w:numFmt w:val="bullet"/>
      <w:suff w:val="tab"/>
      <w:lvlText w:val=""/>
      <w:lvlJc w:val="left"/>
      <w:pPr>
        <w:ind w:hanging="360" w:left="2160"/>
        <w:tabs>
          <w:tab w:val="left" w:pos="2160" w:leader="none"/>
        </w:tabs>
      </w:pPr>
      <w:rPr>
        <w:rFonts w:ascii="Wingdings" w:hAnsi="Wingdings"/>
      </w:rPr>
    </w:lvl>
    <w:lvl w:ilvl="3" w:tplc="4A9B2442">
      <w:start w:val="1"/>
      <w:numFmt w:val="bullet"/>
      <w:suff w:val="tab"/>
      <w:lvlText w:val=""/>
      <w:lvlJc w:val="left"/>
      <w:pPr>
        <w:ind w:hanging="360" w:left="2880"/>
        <w:tabs>
          <w:tab w:val="left" w:pos="2880" w:leader="none"/>
        </w:tabs>
      </w:pPr>
      <w:rPr>
        <w:rFonts w:ascii="Symbol" w:hAnsi="Symbol"/>
      </w:rPr>
    </w:lvl>
    <w:lvl w:ilvl="4" w:tplc="31E88D6B">
      <w:start w:val="1"/>
      <w:numFmt w:val="bullet"/>
      <w:suff w:val="tab"/>
      <w:lvlText w:val="o"/>
      <w:lvlJc w:val="left"/>
      <w:pPr>
        <w:ind w:hanging="360" w:left="3600"/>
        <w:tabs>
          <w:tab w:val="left" w:pos="3600" w:leader="none"/>
        </w:tabs>
      </w:pPr>
      <w:rPr>
        <w:rFonts w:ascii="Courier New" w:hAnsi="Courier New"/>
      </w:rPr>
    </w:lvl>
    <w:lvl w:ilvl="5" w:tplc="6F601D8D">
      <w:start w:val="1"/>
      <w:numFmt w:val="bullet"/>
      <w:suff w:val="tab"/>
      <w:lvlText w:val=""/>
      <w:lvlJc w:val="left"/>
      <w:pPr>
        <w:ind w:hanging="360" w:left="4320"/>
        <w:tabs>
          <w:tab w:val="left" w:pos="4320" w:leader="none"/>
        </w:tabs>
      </w:pPr>
      <w:rPr>
        <w:rFonts w:ascii="Wingdings" w:hAnsi="Wingdings"/>
      </w:rPr>
    </w:lvl>
    <w:lvl w:ilvl="6" w:tplc="7DDE2DC2">
      <w:start w:val="1"/>
      <w:numFmt w:val="bullet"/>
      <w:suff w:val="tab"/>
      <w:lvlText w:val=""/>
      <w:lvlJc w:val="left"/>
      <w:pPr>
        <w:ind w:hanging="360" w:left="5040"/>
        <w:tabs>
          <w:tab w:val="left" w:pos="5040" w:leader="none"/>
        </w:tabs>
      </w:pPr>
      <w:rPr>
        <w:rFonts w:ascii="Symbol" w:hAnsi="Symbol"/>
      </w:rPr>
    </w:lvl>
    <w:lvl w:ilvl="7" w:tplc="6CAD76FF">
      <w:start w:val="1"/>
      <w:numFmt w:val="bullet"/>
      <w:suff w:val="tab"/>
      <w:lvlText w:val="o"/>
      <w:lvlJc w:val="left"/>
      <w:pPr>
        <w:ind w:hanging="360" w:left="5760"/>
        <w:tabs>
          <w:tab w:val="left" w:pos="5760" w:leader="none"/>
        </w:tabs>
      </w:pPr>
      <w:rPr>
        <w:rFonts w:ascii="Courier New" w:hAnsi="Courier New"/>
      </w:rPr>
    </w:lvl>
    <w:lvl w:ilvl="8" w:tplc="04F1CC7B">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2B0CD90F">
      <w:start w:val="1"/>
      <w:numFmt w:val="bullet"/>
      <w:suff w:val="tab"/>
      <w:lvlText w:val=""/>
      <w:lvlJc w:val="left"/>
      <w:pPr>
        <w:ind w:hanging="360" w:left="1146"/>
      </w:pPr>
      <w:rPr>
        <w:rFonts w:ascii="Symbol" w:hAnsi="Symbol"/>
      </w:rPr>
    </w:lvl>
    <w:lvl w:ilvl="1" w:tplc="7CD0AC74">
      <w:start w:val="1"/>
      <w:numFmt w:val="bullet"/>
      <w:suff w:val="tab"/>
      <w:lvlText w:val="o"/>
      <w:lvlJc w:val="left"/>
      <w:pPr>
        <w:ind w:hanging="360" w:left="1866"/>
      </w:pPr>
      <w:rPr>
        <w:rFonts w:ascii="Courier New" w:hAnsi="Courier New"/>
      </w:rPr>
    </w:lvl>
    <w:lvl w:ilvl="2" w:tplc="359F0DAE">
      <w:start w:val="1"/>
      <w:numFmt w:val="bullet"/>
      <w:suff w:val="tab"/>
      <w:lvlText w:val=""/>
      <w:lvlJc w:val="left"/>
      <w:pPr>
        <w:ind w:hanging="360" w:left="2586"/>
      </w:pPr>
      <w:rPr>
        <w:rFonts w:ascii="Wingdings" w:hAnsi="Wingdings"/>
      </w:rPr>
    </w:lvl>
    <w:lvl w:ilvl="3" w:tplc="29C972E7">
      <w:start w:val="1"/>
      <w:numFmt w:val="bullet"/>
      <w:suff w:val="tab"/>
      <w:lvlText w:val=""/>
      <w:lvlJc w:val="left"/>
      <w:pPr>
        <w:ind w:hanging="360" w:left="3306"/>
      </w:pPr>
      <w:rPr>
        <w:rFonts w:ascii="Symbol" w:hAnsi="Symbol"/>
      </w:rPr>
    </w:lvl>
    <w:lvl w:ilvl="4" w:tplc="5A8BCF7D">
      <w:start w:val="1"/>
      <w:numFmt w:val="bullet"/>
      <w:suff w:val="tab"/>
      <w:lvlText w:val="o"/>
      <w:lvlJc w:val="left"/>
      <w:pPr>
        <w:ind w:hanging="360" w:left="4026"/>
      </w:pPr>
      <w:rPr>
        <w:rFonts w:ascii="Courier New" w:hAnsi="Courier New"/>
      </w:rPr>
    </w:lvl>
    <w:lvl w:ilvl="5" w:tplc="73FD9A39">
      <w:start w:val="1"/>
      <w:numFmt w:val="bullet"/>
      <w:suff w:val="tab"/>
      <w:lvlText w:val=""/>
      <w:lvlJc w:val="left"/>
      <w:pPr>
        <w:ind w:hanging="360" w:left="4746"/>
      </w:pPr>
      <w:rPr>
        <w:rFonts w:ascii="Wingdings" w:hAnsi="Wingdings"/>
      </w:rPr>
    </w:lvl>
    <w:lvl w:ilvl="6" w:tplc="0FA9B8D8">
      <w:start w:val="1"/>
      <w:numFmt w:val="bullet"/>
      <w:suff w:val="tab"/>
      <w:lvlText w:val=""/>
      <w:lvlJc w:val="left"/>
      <w:pPr>
        <w:ind w:hanging="360" w:left="5466"/>
      </w:pPr>
      <w:rPr>
        <w:rFonts w:ascii="Symbol" w:hAnsi="Symbol"/>
      </w:rPr>
    </w:lvl>
    <w:lvl w:ilvl="7" w:tplc="04E6CDD7">
      <w:start w:val="1"/>
      <w:numFmt w:val="bullet"/>
      <w:suff w:val="tab"/>
      <w:lvlText w:val="o"/>
      <w:lvlJc w:val="left"/>
      <w:pPr>
        <w:ind w:hanging="360" w:left="6186"/>
      </w:pPr>
      <w:rPr>
        <w:rFonts w:ascii="Courier New" w:hAnsi="Courier New"/>
      </w:rPr>
    </w:lvl>
    <w:lvl w:ilvl="8" w:tplc="7339052D">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35F63AE1">
      <w:start w:val="1"/>
      <w:numFmt w:val="bullet"/>
      <w:suff w:val="tab"/>
      <w:lvlText w:val=""/>
      <w:lvlJc w:val="left"/>
      <w:pPr>
        <w:ind w:hanging="360" w:left="720"/>
        <w:tabs>
          <w:tab w:val="left" w:pos="720" w:leader="none"/>
        </w:tabs>
      </w:pPr>
      <w:rPr>
        <w:rFonts w:ascii="Symbol" w:hAnsi="Symbol"/>
      </w:rPr>
    </w:lvl>
    <w:lvl w:ilvl="1" w:tplc="0E3539F7">
      <w:start w:val="1"/>
      <w:numFmt w:val="bullet"/>
      <w:suff w:val="tab"/>
      <w:lvlText w:val="o"/>
      <w:lvlJc w:val="left"/>
      <w:pPr>
        <w:ind w:hanging="360" w:left="1440"/>
        <w:tabs>
          <w:tab w:val="left" w:pos="1440" w:leader="none"/>
        </w:tabs>
      </w:pPr>
      <w:rPr>
        <w:rFonts w:ascii="Courier New" w:hAnsi="Courier New"/>
      </w:rPr>
    </w:lvl>
    <w:lvl w:ilvl="2" w:tplc="3BF598ED">
      <w:start w:val="1"/>
      <w:numFmt w:val="bullet"/>
      <w:suff w:val="tab"/>
      <w:lvlText w:val=""/>
      <w:lvlJc w:val="left"/>
      <w:pPr>
        <w:ind w:hanging="360" w:left="2160"/>
        <w:tabs>
          <w:tab w:val="left" w:pos="2160" w:leader="none"/>
        </w:tabs>
      </w:pPr>
      <w:rPr>
        <w:rFonts w:ascii="Wingdings" w:hAnsi="Wingdings"/>
      </w:rPr>
    </w:lvl>
    <w:lvl w:ilvl="3" w:tplc="74B74F07">
      <w:start w:val="1"/>
      <w:numFmt w:val="bullet"/>
      <w:suff w:val="tab"/>
      <w:lvlText w:val=""/>
      <w:lvlJc w:val="left"/>
      <w:pPr>
        <w:ind w:hanging="360" w:left="2880"/>
        <w:tabs>
          <w:tab w:val="left" w:pos="2880" w:leader="none"/>
        </w:tabs>
      </w:pPr>
      <w:rPr>
        <w:rFonts w:ascii="Symbol" w:hAnsi="Symbol"/>
      </w:rPr>
    </w:lvl>
    <w:lvl w:ilvl="4" w:tplc="282791A2">
      <w:start w:val="1"/>
      <w:numFmt w:val="bullet"/>
      <w:suff w:val="tab"/>
      <w:lvlText w:val="o"/>
      <w:lvlJc w:val="left"/>
      <w:pPr>
        <w:ind w:hanging="360" w:left="3600"/>
        <w:tabs>
          <w:tab w:val="left" w:pos="3600" w:leader="none"/>
        </w:tabs>
      </w:pPr>
      <w:rPr>
        <w:rFonts w:ascii="Courier New" w:hAnsi="Courier New"/>
      </w:rPr>
    </w:lvl>
    <w:lvl w:ilvl="5" w:tplc="680938E2">
      <w:start w:val="1"/>
      <w:numFmt w:val="bullet"/>
      <w:suff w:val="tab"/>
      <w:lvlText w:val=""/>
      <w:lvlJc w:val="left"/>
      <w:pPr>
        <w:ind w:hanging="360" w:left="4320"/>
        <w:tabs>
          <w:tab w:val="left" w:pos="4320" w:leader="none"/>
        </w:tabs>
      </w:pPr>
      <w:rPr>
        <w:rFonts w:ascii="Wingdings" w:hAnsi="Wingdings"/>
      </w:rPr>
    </w:lvl>
    <w:lvl w:ilvl="6" w:tplc="3ECF2A69">
      <w:start w:val="1"/>
      <w:numFmt w:val="bullet"/>
      <w:suff w:val="tab"/>
      <w:lvlText w:val=""/>
      <w:lvlJc w:val="left"/>
      <w:pPr>
        <w:ind w:hanging="360" w:left="5040"/>
        <w:tabs>
          <w:tab w:val="left" w:pos="5040" w:leader="none"/>
        </w:tabs>
      </w:pPr>
      <w:rPr>
        <w:rFonts w:ascii="Symbol" w:hAnsi="Symbol"/>
      </w:rPr>
    </w:lvl>
    <w:lvl w:ilvl="7" w:tplc="35012F85">
      <w:start w:val="1"/>
      <w:numFmt w:val="bullet"/>
      <w:suff w:val="tab"/>
      <w:lvlText w:val="o"/>
      <w:lvlJc w:val="left"/>
      <w:pPr>
        <w:ind w:hanging="360" w:left="5760"/>
        <w:tabs>
          <w:tab w:val="left" w:pos="5760" w:leader="none"/>
        </w:tabs>
      </w:pPr>
      <w:rPr>
        <w:rFonts w:ascii="Courier New" w:hAnsi="Courier New"/>
      </w:rPr>
    </w:lvl>
    <w:lvl w:ilvl="8" w:tplc="2F33BF6D">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876CDE6">
      <w:start w:val="1"/>
      <w:numFmt w:val="bullet"/>
      <w:suff w:val="tab"/>
      <w:lvlText w:val=""/>
      <w:lvlJc w:val="left"/>
      <w:pPr>
        <w:ind w:hanging="360" w:left="936"/>
      </w:pPr>
      <w:rPr>
        <w:rFonts w:ascii="Symbol" w:hAnsi="Symbol"/>
      </w:rPr>
    </w:lvl>
    <w:lvl w:ilvl="1" w:tplc="43DCC225">
      <w:start w:val="1"/>
      <w:numFmt w:val="bullet"/>
      <w:suff w:val="tab"/>
      <w:lvlText w:val="o"/>
      <w:lvlJc w:val="left"/>
      <w:pPr>
        <w:ind w:hanging="360" w:left="1656"/>
      </w:pPr>
      <w:rPr>
        <w:rFonts w:ascii="Courier New" w:hAnsi="Courier New"/>
      </w:rPr>
    </w:lvl>
    <w:lvl w:ilvl="2" w:tplc="768C0168">
      <w:start w:val="1"/>
      <w:numFmt w:val="bullet"/>
      <w:suff w:val="tab"/>
      <w:lvlText w:val=""/>
      <w:lvlJc w:val="left"/>
      <w:pPr>
        <w:ind w:hanging="360" w:left="2376"/>
      </w:pPr>
      <w:rPr>
        <w:rFonts w:ascii="Wingdings" w:hAnsi="Wingdings"/>
      </w:rPr>
    </w:lvl>
    <w:lvl w:ilvl="3" w:tplc="2FD068F3">
      <w:start w:val="1"/>
      <w:numFmt w:val="bullet"/>
      <w:suff w:val="tab"/>
      <w:lvlText w:val=""/>
      <w:lvlJc w:val="left"/>
      <w:pPr>
        <w:ind w:hanging="360" w:left="3096"/>
      </w:pPr>
      <w:rPr>
        <w:rFonts w:ascii="Symbol" w:hAnsi="Symbol"/>
      </w:rPr>
    </w:lvl>
    <w:lvl w:ilvl="4" w:tplc="690C66B2">
      <w:start w:val="1"/>
      <w:numFmt w:val="bullet"/>
      <w:suff w:val="tab"/>
      <w:lvlText w:val="o"/>
      <w:lvlJc w:val="left"/>
      <w:pPr>
        <w:ind w:hanging="360" w:left="3816"/>
      </w:pPr>
      <w:rPr>
        <w:rFonts w:ascii="Courier New" w:hAnsi="Courier New"/>
      </w:rPr>
    </w:lvl>
    <w:lvl w:ilvl="5" w:tplc="4110808F">
      <w:start w:val="1"/>
      <w:numFmt w:val="bullet"/>
      <w:suff w:val="tab"/>
      <w:lvlText w:val=""/>
      <w:lvlJc w:val="left"/>
      <w:pPr>
        <w:ind w:hanging="360" w:left="4536"/>
      </w:pPr>
      <w:rPr>
        <w:rFonts w:ascii="Wingdings" w:hAnsi="Wingdings"/>
      </w:rPr>
    </w:lvl>
    <w:lvl w:ilvl="6" w:tplc="212A9990">
      <w:start w:val="1"/>
      <w:numFmt w:val="bullet"/>
      <w:suff w:val="tab"/>
      <w:lvlText w:val=""/>
      <w:lvlJc w:val="left"/>
      <w:pPr>
        <w:ind w:hanging="360" w:left="5256"/>
      </w:pPr>
      <w:rPr>
        <w:rFonts w:ascii="Symbol" w:hAnsi="Symbol"/>
      </w:rPr>
    </w:lvl>
    <w:lvl w:ilvl="7" w:tplc="4877A6A5">
      <w:start w:val="1"/>
      <w:numFmt w:val="bullet"/>
      <w:suff w:val="tab"/>
      <w:lvlText w:val="o"/>
      <w:lvlJc w:val="left"/>
      <w:pPr>
        <w:ind w:hanging="360" w:left="5976"/>
      </w:pPr>
      <w:rPr>
        <w:rFonts w:ascii="Courier New" w:hAnsi="Courier New"/>
      </w:rPr>
    </w:lvl>
    <w:lvl w:ilvl="8" w:tplc="3FD38050">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2577D7CF">
      <w:start w:val="0"/>
      <w:numFmt w:val="bullet"/>
      <w:suff w:val="tab"/>
      <w:lvlText w:val="-"/>
      <w:lvlJc w:val="left"/>
      <w:pPr>
        <w:ind w:hanging="360" w:left="936"/>
      </w:pPr>
      <w:rPr>
        <w:rFonts w:ascii="Courier New" w:hAnsi="Courier New"/>
      </w:rPr>
    </w:lvl>
    <w:lvl w:ilvl="1" w:tplc="101AA82F">
      <w:start w:val="1"/>
      <w:numFmt w:val="bullet"/>
      <w:suff w:val="tab"/>
      <w:lvlText w:val="o"/>
      <w:lvlJc w:val="left"/>
      <w:pPr>
        <w:ind w:hanging="360" w:left="1656"/>
      </w:pPr>
      <w:rPr>
        <w:rFonts w:ascii="Courier New" w:hAnsi="Courier New"/>
      </w:rPr>
    </w:lvl>
    <w:lvl w:ilvl="2" w:tplc="2B4C7E17">
      <w:start w:val="1"/>
      <w:numFmt w:val="bullet"/>
      <w:suff w:val="tab"/>
      <w:lvlText w:val=""/>
      <w:lvlJc w:val="left"/>
      <w:pPr>
        <w:ind w:hanging="360" w:left="2376"/>
      </w:pPr>
      <w:rPr>
        <w:rFonts w:ascii="Wingdings" w:hAnsi="Wingdings"/>
      </w:rPr>
    </w:lvl>
    <w:lvl w:ilvl="3" w:tplc="498615A2">
      <w:start w:val="1"/>
      <w:numFmt w:val="bullet"/>
      <w:suff w:val="tab"/>
      <w:lvlText w:val=""/>
      <w:lvlJc w:val="left"/>
      <w:pPr>
        <w:ind w:hanging="360" w:left="3096"/>
      </w:pPr>
      <w:rPr>
        <w:rFonts w:ascii="Symbol" w:hAnsi="Symbol"/>
      </w:rPr>
    </w:lvl>
    <w:lvl w:ilvl="4" w:tplc="70A32F7B">
      <w:start w:val="1"/>
      <w:numFmt w:val="bullet"/>
      <w:suff w:val="tab"/>
      <w:lvlText w:val="o"/>
      <w:lvlJc w:val="left"/>
      <w:pPr>
        <w:ind w:hanging="360" w:left="3816"/>
      </w:pPr>
      <w:rPr>
        <w:rFonts w:ascii="Courier New" w:hAnsi="Courier New"/>
      </w:rPr>
    </w:lvl>
    <w:lvl w:ilvl="5" w:tplc="78696104">
      <w:start w:val="1"/>
      <w:numFmt w:val="bullet"/>
      <w:suff w:val="tab"/>
      <w:lvlText w:val=""/>
      <w:lvlJc w:val="left"/>
      <w:pPr>
        <w:ind w:hanging="360" w:left="4536"/>
      </w:pPr>
      <w:rPr>
        <w:rFonts w:ascii="Wingdings" w:hAnsi="Wingdings"/>
      </w:rPr>
    </w:lvl>
    <w:lvl w:ilvl="6" w:tplc="505D99DA">
      <w:start w:val="1"/>
      <w:numFmt w:val="bullet"/>
      <w:suff w:val="tab"/>
      <w:lvlText w:val=""/>
      <w:lvlJc w:val="left"/>
      <w:pPr>
        <w:ind w:hanging="360" w:left="5256"/>
      </w:pPr>
      <w:rPr>
        <w:rFonts w:ascii="Symbol" w:hAnsi="Symbol"/>
      </w:rPr>
    </w:lvl>
    <w:lvl w:ilvl="7" w:tplc="5A999F11">
      <w:start w:val="1"/>
      <w:numFmt w:val="bullet"/>
      <w:suff w:val="tab"/>
      <w:lvlText w:val="o"/>
      <w:lvlJc w:val="left"/>
      <w:pPr>
        <w:ind w:hanging="360" w:left="5976"/>
      </w:pPr>
      <w:rPr>
        <w:rFonts w:ascii="Courier New" w:hAnsi="Courier New"/>
      </w:rPr>
    </w:lvl>
    <w:lvl w:ilvl="8" w:tplc="39A9021D">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6A5B09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2013-08-26T14:32:00Z</dcterms:created>
  <cp:lastModifiedBy>Ethan Puglia</cp:lastModifiedBy>
  <cp:lastPrinted>2013-08-13T17:02:00Z</cp:lastPrinted>
  <dcterms:modified xsi:type="dcterms:W3CDTF">2019-03-28T17:33:13Z</dcterms:modified>
  <cp:revision>7</cp:revision>
  <dc:title>PROYECTO DE ORDENANZA VIOLENCIA FAMILIAR</dc:title>
</cp:coreProperties>
</file>