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FC8F709" Type="http://schemas.openxmlformats.org/officeDocument/2006/relationships/officeDocument" Target="/word/document.xml" /><Relationship Id="coreR5FC8F70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center"/>
        <w:rPr>
          <w:rStyle w:val="C3"/>
          <w:rFonts w:ascii="JaneAusten" w:hAnsi="JaneAusten"/>
          <w:b w:val="1"/>
        </w:rPr>
      </w:pPr>
      <w:r>
        <w:rPr>
          <w:rStyle w:val="C3"/>
          <w:rFonts w:ascii="JaneAusten" w:hAnsi="JaneAusten"/>
          <w:b w:val="1"/>
        </w:rPr>
        <w:t>“2013 AÑO DEL TRIGÉSIMO ANIVERSARIO DE LA RECUPERACIÓN DE LA DEMOCRACIA”</w:t>
      </w:r>
    </w:p>
    <w:p>
      <w:pPr>
        <w:pStyle w:val="P4"/>
        <w:jc w:val="left"/>
        <w:rPr>
          <w:rStyle w:val="C3"/>
        </w:rPr>
      </w:pPr>
    </w:p>
    <w:p>
      <w:pPr>
        <w:rPr>
          <w:rStyle w:val="C3"/>
        </w:rPr>
      </w:pPr>
    </w:p>
    <w:p>
      <w:pPr>
        <w:pStyle w:val="P4"/>
        <w:rPr>
          <w:rStyle w:val="C3"/>
        </w:rPr>
      </w:pPr>
    </w:p>
    <w:p>
      <w:pPr>
        <w:pStyle w:val="P4"/>
      </w:pPr>
      <w:r>
        <w:t>ORDENANZA Nº 9607</w:t>
      </w:r>
    </w:p>
    <w:p/>
    <w:p/>
    <w:p/>
    <w:p>
      <w:pPr>
        <w:ind w:hanging="426" w:left="426"/>
        <w:jc w:val="both"/>
        <w:rPr>
          <w:rStyle w:val="C3"/>
          <w:rFonts w:ascii="Courier New" w:hAnsi="Courier New"/>
        </w:rPr>
      </w:pPr>
      <w:r>
        <w:rPr>
          <w:rStyle w:val="C3"/>
          <w:rFonts w:ascii="Courier New" w:hAnsi="Courier New"/>
        </w:rPr>
        <w:t>Visto: Las Ordenanzas Nº 9547 y 9576 autorizando y aprobando respectivamente, una operación de Leasing; y</w:t>
      </w:r>
    </w:p>
    <w:p>
      <w:pPr>
        <w:ind w:hanging="426" w:left="426"/>
        <w:jc w:val="both"/>
        <w:rPr>
          <w:rStyle w:val="C3"/>
          <w:rFonts w:ascii="Courier New" w:hAnsi="Courier New"/>
        </w:rPr>
      </w:pP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p>
    <w:p>
      <w:pPr>
        <w:tabs>
          <w:tab w:val="left" w:pos="2824" w:leader="none"/>
        </w:tabs>
        <w:rPr>
          <w:rStyle w:val="C3"/>
        </w:rPr>
      </w:pPr>
      <w:r>
        <w:tab/>
      </w: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 xml:space="preserve">Que mediante la Ordenanza Nº 9547 se autorizó al Departamento Ejecutivo a tramitar ante Nación Leasing S.A. una o más operaciones de leasing para el arrendamiento con opción a compra de un camión regador, un camión volcador, un camión con grúa hidroelevadora y una pala retro-excavadora, hasta la suma máxima de Pesos Dos Millones ($2.000.000), autorizándose asimismo a ceder en garantía y como medio alternativo de pago los importes que se depositen en la Cuenta Corriente del Banco de la Nación Argentina, Sucursal Alta Gracia, Nº 104710900221726 y mediante la Ordenanza Nº 9576 se aprobaron las operaciones de Leasing tramitadas conforme a la Ordenanza previamente mencionada, autorizando al Departamento Ejecutivo a suscribir  los contratos correspondientes;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con fecha 25 de septiembre de 2013 el Sr. Intendente, Dr. Walter Eduardo Saieg y el Sr. Secretario de Economía, Cr. Oscar José Suarez, suscribieron los contratos correspondientes con Nación Leasing S.A. por el leasing de: Un tractor Marca Pauny modelo 230 A Línea Evo con kit de pala y retro RT500, un camión marca Mercedes Benz modelo Atron 1720/36 con una carrocería volcadora de descarga trasera con laterales fijos marca Gallo, un camión marca Mercedes Benz modelo Atron 1720/36 con un equipo de riego 10.000lts con accesorios y un camión marca Mercedes Benz modelo L 710/42 con una grúa articulada marca Hidro Grobert modelo N9000 con accesorios;</w:t>
      </w:r>
    </w:p>
    <w:p>
      <w:pPr>
        <w:ind w:left="426"/>
        <w:jc w:val="both"/>
        <w:rPr>
          <w:rStyle w:val="C3"/>
          <w:rFonts w:ascii="Courier New" w:hAnsi="Courier New"/>
        </w:rPr>
      </w:pP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jc w:val="both"/>
        <w:rPr>
          <w:rStyle w:val="C3"/>
          <w:rFonts w:ascii="Courier New" w:hAnsi="Courier New"/>
        </w:rPr>
      </w:pPr>
    </w:p>
    <w:p>
      <w:pPr>
        <w:ind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...///2.-</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con igual fecha se suscribió la Escritura Nº 305 cediendo, la Municipalidad de Alta Gracia a Nación Leasing S.A., como garantía adicional, eficaz y líquida de los contratos de leasing suscriptos, los importes necesarios, suficientes para cancelar íntegramente a la fecha en que se vayan haciendo exigibles todas las obligaciones a cargo del tomador originadas en los contratos referidos, la cuenta Bancaria Nº 104710900221726, abierta en le Banco de la Nación Argentina, sucursal Alta Gracia;</w:t>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los contratos suscriptos establecen que se formalizan “ad-referéndum” de la Ordenanza que dicte el Honorable Concejo Deliberante de la Municipalidad en su carácter de Tomador por el cual se disponga la aprobación del íntegro texto de los mismos y hasta tanto no se cuente con ese instrumento normativo, el contrato no entrará en vigencia;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los fines de cumplimentar con la aprobación requerida, se hace necesaria la sanción de la Ordenanza correspondiente;</w:t>
      </w:r>
    </w:p>
    <w:p>
      <w:pPr>
        <w:ind w:left="426"/>
        <w:jc w:val="both"/>
        <w:rPr>
          <w:rStyle w:val="C3"/>
          <w:b w:val="1"/>
        </w:rPr>
      </w:pPr>
      <w:r>
        <w:rPr>
          <w:rStyle w:val="C3"/>
          <w:rFonts w:ascii="Courier New" w:hAnsi="Courier New"/>
        </w:rPr>
        <w:t xml:space="preserve"> </w:t>
      </w:r>
    </w:p>
    <w:p>
      <w:pPr>
        <w:pStyle w:val="P11"/>
        <w:ind w:left="426"/>
      </w:pPr>
      <w:r>
        <w:t xml:space="preserve">Que tratado el Proyecto de Ordenanza en sesión de fecha 7 de octubre de 2013, se resuelve aprobar el mismo por unanimidad. </w:t>
      </w: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 xml:space="preserve">APRUÉBENSE </w:t>
      </w:r>
      <w:r>
        <w:rPr>
          <w:rStyle w:val="C3"/>
          <w:rFonts w:ascii="Courier New" w:hAnsi="Courier New"/>
        </w:rPr>
        <w:t>en todos sus términos los contratos de Leasing Mobiliarios Nº 3457/13; 3459/13; 3460/13 y 3461/13 y sus Anexos que se acompañan a la presente y forman parte de la misma suscriptos entre la Municipalidad de Alta Gracia en su carácter de Tomador, representada por el Sr. Intendente Municipal, Dr. Walter Eduardo Saieg, D.N.I. Nº 12.035.053 y por el Sr. Secretario de Economía y Finanzas, Cr. Oscar José Suárez, D.N.I. Nº 13.819.250 y Nación Leasing S.A. en su carácter de Dador.</w:t>
      </w:r>
    </w:p>
    <w:p>
      <w:pPr>
        <w:ind w:hanging="426" w:left="426"/>
        <w:jc w:val="both"/>
        <w:rPr>
          <w:rStyle w:val="C3"/>
          <w:rFonts w:ascii="Courier New" w:hAnsi="Courier New"/>
        </w:rPr>
      </w:pP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rPr>
      </w:pPr>
    </w:p>
    <w:p>
      <w:pPr>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...///3.-</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 APRUÉBESE</w:t>
      </w:r>
      <w:r>
        <w:rPr>
          <w:rStyle w:val="C3"/>
          <w:rFonts w:ascii="Courier New" w:hAnsi="Courier New"/>
        </w:rPr>
        <w:t xml:space="preserve"> la Escritura Nº 305 de Cesión suscripta por la Municipalidad de Alta Gracia a favor de Nación Leasing S.A. de la Cuenta Bancaria Nº 10471090021726 abierta en Banco de la Nación Argentina, Sucursal Alta Gracia donde se deposita el cobro de los ingresos mensuales que percibe la Municipalidad por prestación de servicios, como garantía y medio alternativo de pago del Leasing, hasta la concurrencia del importe variable necesario y suficiente para cancelar a sus vencimientos todos los importes que de ahora en más  se devenguen y se hagan exigibles bajo los referidos contratos de Leasing. </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DADA EN LA SALA DE SESIONES DEL HONORABLE CONCEJO DELIBERANTE A LOS SIETE DÍAS DEL MES DE OCTUBRE DEL AÑO DOS MIL TRECE.-</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0B60D586">
      <w:start w:val="0"/>
      <w:numFmt w:val="bullet"/>
      <w:suff w:val="tab"/>
      <w:lvlText w:val=""/>
      <w:lvlJc w:val="left"/>
      <w:pPr>
        <w:ind w:hanging="360" w:left="927"/>
      </w:pPr>
      <w:rPr>
        <w:rFonts w:ascii="Symbol" w:hAnsi="Symbol"/>
      </w:rPr>
    </w:lvl>
    <w:lvl w:ilvl="1" w:tplc="12C2E564">
      <w:start w:val="1"/>
      <w:numFmt w:val="bullet"/>
      <w:suff w:val="tab"/>
      <w:lvlText w:val="o"/>
      <w:lvlJc w:val="left"/>
      <w:pPr>
        <w:ind w:hanging="360" w:left="1647"/>
      </w:pPr>
      <w:rPr>
        <w:rFonts w:ascii="Courier New" w:hAnsi="Courier New"/>
      </w:rPr>
    </w:lvl>
    <w:lvl w:ilvl="2" w:tplc="16D17645">
      <w:start w:val="1"/>
      <w:numFmt w:val="bullet"/>
      <w:suff w:val="tab"/>
      <w:lvlText w:val=""/>
      <w:lvlJc w:val="left"/>
      <w:pPr>
        <w:ind w:hanging="360" w:left="2367"/>
      </w:pPr>
      <w:rPr>
        <w:rFonts w:ascii="Wingdings" w:hAnsi="Wingdings"/>
      </w:rPr>
    </w:lvl>
    <w:lvl w:ilvl="3" w:tplc="5ABCDDBD">
      <w:start w:val="1"/>
      <w:numFmt w:val="bullet"/>
      <w:suff w:val="tab"/>
      <w:lvlText w:val=""/>
      <w:lvlJc w:val="left"/>
      <w:pPr>
        <w:ind w:hanging="360" w:left="3087"/>
      </w:pPr>
      <w:rPr>
        <w:rFonts w:ascii="Symbol" w:hAnsi="Symbol"/>
      </w:rPr>
    </w:lvl>
    <w:lvl w:ilvl="4" w:tplc="71D3E0E0">
      <w:start w:val="1"/>
      <w:numFmt w:val="bullet"/>
      <w:suff w:val="tab"/>
      <w:lvlText w:val="o"/>
      <w:lvlJc w:val="left"/>
      <w:pPr>
        <w:ind w:hanging="360" w:left="3807"/>
      </w:pPr>
      <w:rPr>
        <w:rFonts w:ascii="Courier New" w:hAnsi="Courier New"/>
      </w:rPr>
    </w:lvl>
    <w:lvl w:ilvl="5" w:tplc="403D4780">
      <w:start w:val="1"/>
      <w:numFmt w:val="bullet"/>
      <w:suff w:val="tab"/>
      <w:lvlText w:val=""/>
      <w:lvlJc w:val="left"/>
      <w:pPr>
        <w:ind w:hanging="360" w:left="4527"/>
      </w:pPr>
      <w:rPr>
        <w:rFonts w:ascii="Wingdings" w:hAnsi="Wingdings"/>
      </w:rPr>
    </w:lvl>
    <w:lvl w:ilvl="6" w:tplc="24E524E2">
      <w:start w:val="1"/>
      <w:numFmt w:val="bullet"/>
      <w:suff w:val="tab"/>
      <w:lvlText w:val=""/>
      <w:lvlJc w:val="left"/>
      <w:pPr>
        <w:ind w:hanging="360" w:left="5247"/>
      </w:pPr>
      <w:rPr>
        <w:rFonts w:ascii="Symbol" w:hAnsi="Symbol"/>
      </w:rPr>
    </w:lvl>
    <w:lvl w:ilvl="7" w:tplc="63647462">
      <w:start w:val="1"/>
      <w:numFmt w:val="bullet"/>
      <w:suff w:val="tab"/>
      <w:lvlText w:val="o"/>
      <w:lvlJc w:val="left"/>
      <w:pPr>
        <w:ind w:hanging="360" w:left="5967"/>
      </w:pPr>
      <w:rPr>
        <w:rFonts w:ascii="Courier New" w:hAnsi="Courier New"/>
      </w:rPr>
    </w:lvl>
    <w:lvl w:ilvl="8" w:tplc="5F1744E0">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2C260251">
      <w:start w:val="0"/>
      <w:numFmt w:val="bullet"/>
      <w:suff w:val="tab"/>
      <w:lvlText w:val="-"/>
      <w:lvlJc w:val="left"/>
      <w:pPr>
        <w:ind w:hanging="360" w:left="720"/>
        <w:tabs>
          <w:tab w:val="left" w:pos="720" w:leader="none"/>
        </w:tabs>
      </w:pPr>
      <w:rPr>
        <w:rFonts w:ascii="Times New Roman" w:hAnsi="Times New Roman"/>
      </w:rPr>
    </w:lvl>
    <w:lvl w:ilvl="1" w:tplc="1F85830B">
      <w:start w:val="1"/>
      <w:numFmt w:val="bullet"/>
      <w:suff w:val="tab"/>
      <w:lvlText w:val="o"/>
      <w:lvlJc w:val="left"/>
      <w:pPr>
        <w:ind w:hanging="360" w:left="1440"/>
        <w:tabs>
          <w:tab w:val="left" w:pos="1440" w:leader="none"/>
        </w:tabs>
      </w:pPr>
      <w:rPr>
        <w:rFonts w:ascii="Courier New" w:hAnsi="Courier New"/>
      </w:rPr>
    </w:lvl>
    <w:lvl w:ilvl="2" w:tplc="5F27898C">
      <w:start w:val="1"/>
      <w:numFmt w:val="bullet"/>
      <w:suff w:val="tab"/>
      <w:lvlText w:val=""/>
      <w:lvlJc w:val="left"/>
      <w:pPr>
        <w:ind w:hanging="360" w:left="2160"/>
        <w:tabs>
          <w:tab w:val="left" w:pos="2160" w:leader="none"/>
        </w:tabs>
      </w:pPr>
      <w:rPr>
        <w:rFonts w:ascii="Wingdings" w:hAnsi="Wingdings"/>
      </w:rPr>
    </w:lvl>
    <w:lvl w:ilvl="3" w:tplc="65674A1A">
      <w:start w:val="1"/>
      <w:numFmt w:val="bullet"/>
      <w:suff w:val="tab"/>
      <w:lvlText w:val=""/>
      <w:lvlJc w:val="left"/>
      <w:pPr>
        <w:ind w:hanging="360" w:left="2880"/>
        <w:tabs>
          <w:tab w:val="left" w:pos="2880" w:leader="none"/>
        </w:tabs>
      </w:pPr>
      <w:rPr>
        <w:rFonts w:ascii="Symbol" w:hAnsi="Symbol"/>
      </w:rPr>
    </w:lvl>
    <w:lvl w:ilvl="4" w:tplc="6365732B">
      <w:start w:val="1"/>
      <w:numFmt w:val="bullet"/>
      <w:suff w:val="tab"/>
      <w:lvlText w:val="o"/>
      <w:lvlJc w:val="left"/>
      <w:pPr>
        <w:ind w:hanging="360" w:left="3600"/>
        <w:tabs>
          <w:tab w:val="left" w:pos="3600" w:leader="none"/>
        </w:tabs>
      </w:pPr>
      <w:rPr>
        <w:rFonts w:ascii="Courier New" w:hAnsi="Courier New"/>
      </w:rPr>
    </w:lvl>
    <w:lvl w:ilvl="5" w:tplc="35217181">
      <w:start w:val="1"/>
      <w:numFmt w:val="bullet"/>
      <w:suff w:val="tab"/>
      <w:lvlText w:val=""/>
      <w:lvlJc w:val="left"/>
      <w:pPr>
        <w:ind w:hanging="360" w:left="4320"/>
        <w:tabs>
          <w:tab w:val="left" w:pos="4320" w:leader="none"/>
        </w:tabs>
      </w:pPr>
      <w:rPr>
        <w:rFonts w:ascii="Wingdings" w:hAnsi="Wingdings"/>
      </w:rPr>
    </w:lvl>
    <w:lvl w:ilvl="6" w:tplc="4A266393">
      <w:start w:val="1"/>
      <w:numFmt w:val="bullet"/>
      <w:suff w:val="tab"/>
      <w:lvlText w:val=""/>
      <w:lvlJc w:val="left"/>
      <w:pPr>
        <w:ind w:hanging="360" w:left="5040"/>
        <w:tabs>
          <w:tab w:val="left" w:pos="5040" w:leader="none"/>
        </w:tabs>
      </w:pPr>
      <w:rPr>
        <w:rFonts w:ascii="Symbol" w:hAnsi="Symbol"/>
      </w:rPr>
    </w:lvl>
    <w:lvl w:ilvl="7" w:tplc="6BA776D3">
      <w:start w:val="1"/>
      <w:numFmt w:val="bullet"/>
      <w:suff w:val="tab"/>
      <w:lvlText w:val="o"/>
      <w:lvlJc w:val="left"/>
      <w:pPr>
        <w:ind w:hanging="360" w:left="5760"/>
        <w:tabs>
          <w:tab w:val="left" w:pos="5760" w:leader="none"/>
        </w:tabs>
      </w:pPr>
      <w:rPr>
        <w:rFonts w:ascii="Courier New" w:hAnsi="Courier New"/>
      </w:rPr>
    </w:lvl>
    <w:lvl w:ilvl="8" w:tplc="49ECF720">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688B3193">
      <w:start w:val="1"/>
      <w:numFmt w:val="bullet"/>
      <w:suff w:val="tab"/>
      <w:lvlText w:val=""/>
      <w:lvlJc w:val="left"/>
      <w:pPr>
        <w:ind w:hanging="360" w:left="720"/>
        <w:tabs>
          <w:tab w:val="left" w:pos="720" w:leader="none"/>
        </w:tabs>
      </w:pPr>
      <w:rPr>
        <w:rFonts w:ascii="Symbol" w:hAnsi="Symbol"/>
      </w:rPr>
    </w:lvl>
    <w:lvl w:ilvl="1" w:tplc="1941BF68">
      <w:start w:val="1"/>
      <w:numFmt w:val="bullet"/>
      <w:suff w:val="tab"/>
      <w:lvlText w:val="o"/>
      <w:lvlJc w:val="left"/>
      <w:pPr>
        <w:ind w:hanging="360" w:left="1440"/>
        <w:tabs>
          <w:tab w:val="left" w:pos="1440" w:leader="none"/>
        </w:tabs>
      </w:pPr>
      <w:rPr>
        <w:rFonts w:ascii="Courier New" w:hAnsi="Courier New"/>
      </w:rPr>
    </w:lvl>
    <w:lvl w:ilvl="2" w:tplc="7FB13938">
      <w:start w:val="1"/>
      <w:numFmt w:val="bullet"/>
      <w:suff w:val="tab"/>
      <w:lvlText w:val=""/>
      <w:lvlJc w:val="left"/>
      <w:pPr>
        <w:ind w:hanging="360" w:left="2160"/>
        <w:tabs>
          <w:tab w:val="left" w:pos="2160" w:leader="none"/>
        </w:tabs>
      </w:pPr>
      <w:rPr>
        <w:rFonts w:ascii="Wingdings" w:hAnsi="Wingdings"/>
      </w:rPr>
    </w:lvl>
    <w:lvl w:ilvl="3" w:tplc="7C89828E">
      <w:start w:val="1"/>
      <w:numFmt w:val="bullet"/>
      <w:suff w:val="tab"/>
      <w:lvlText w:val=""/>
      <w:lvlJc w:val="left"/>
      <w:pPr>
        <w:ind w:hanging="360" w:left="2880"/>
        <w:tabs>
          <w:tab w:val="left" w:pos="2880" w:leader="none"/>
        </w:tabs>
      </w:pPr>
      <w:rPr>
        <w:rFonts w:ascii="Symbol" w:hAnsi="Symbol"/>
      </w:rPr>
    </w:lvl>
    <w:lvl w:ilvl="4" w:tplc="1DBB7290">
      <w:start w:val="1"/>
      <w:numFmt w:val="bullet"/>
      <w:suff w:val="tab"/>
      <w:lvlText w:val="o"/>
      <w:lvlJc w:val="left"/>
      <w:pPr>
        <w:ind w:hanging="360" w:left="3600"/>
        <w:tabs>
          <w:tab w:val="left" w:pos="3600" w:leader="none"/>
        </w:tabs>
      </w:pPr>
      <w:rPr>
        <w:rFonts w:ascii="Courier New" w:hAnsi="Courier New"/>
      </w:rPr>
    </w:lvl>
    <w:lvl w:ilvl="5" w:tplc="3B57600C">
      <w:start w:val="1"/>
      <w:numFmt w:val="bullet"/>
      <w:suff w:val="tab"/>
      <w:lvlText w:val=""/>
      <w:lvlJc w:val="left"/>
      <w:pPr>
        <w:ind w:hanging="360" w:left="4320"/>
        <w:tabs>
          <w:tab w:val="left" w:pos="4320" w:leader="none"/>
        </w:tabs>
      </w:pPr>
      <w:rPr>
        <w:rFonts w:ascii="Wingdings" w:hAnsi="Wingdings"/>
      </w:rPr>
    </w:lvl>
    <w:lvl w:ilvl="6" w:tplc="435D8181">
      <w:start w:val="1"/>
      <w:numFmt w:val="bullet"/>
      <w:suff w:val="tab"/>
      <w:lvlText w:val=""/>
      <w:lvlJc w:val="left"/>
      <w:pPr>
        <w:ind w:hanging="360" w:left="5040"/>
        <w:tabs>
          <w:tab w:val="left" w:pos="5040" w:leader="none"/>
        </w:tabs>
      </w:pPr>
      <w:rPr>
        <w:rFonts w:ascii="Symbol" w:hAnsi="Symbol"/>
      </w:rPr>
    </w:lvl>
    <w:lvl w:ilvl="7" w:tplc="6BC9C773">
      <w:start w:val="1"/>
      <w:numFmt w:val="bullet"/>
      <w:suff w:val="tab"/>
      <w:lvlText w:val="o"/>
      <w:lvlJc w:val="left"/>
      <w:pPr>
        <w:ind w:hanging="360" w:left="5760"/>
        <w:tabs>
          <w:tab w:val="left" w:pos="5760" w:leader="none"/>
        </w:tabs>
      </w:pPr>
      <w:rPr>
        <w:rFonts w:ascii="Courier New" w:hAnsi="Courier New"/>
      </w:rPr>
    </w:lvl>
    <w:lvl w:ilvl="8" w:tplc="2DDD3A32">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711A7927">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2013-10-08T12:33:00Z</dcterms:created>
  <cp:lastModifiedBy>Ethan Puglia</cp:lastModifiedBy>
  <cp:lastPrinted>2013-10-01T12:39:00Z</cp:lastPrinted>
  <dcterms:modified xsi:type="dcterms:W3CDTF">2019-03-28T17:33:14Z</dcterms:modified>
  <cp:revision>6</cp:revision>
  <dc:title>PROYECTO DE ORDENANZA VIOLENCIA FAMILIAR</dc:title>
</cp:coreProperties>
</file>