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9775CC" Type="http://schemas.openxmlformats.org/officeDocument/2006/relationships/officeDocument" Target="/word/document.xml" /><Relationship Id="coreR1F9775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2053/10 iniciado por la Fundación Instituto Cultural Argentino Árabe;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la Tasa por Servicios a la Propiedad de las Cuenta Nº 00012258 y Nº 00012259;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los lotes 5 y 6 de la Manzana 22 de Barrio Liniers ubicados en la calle Las Heras entre Cerrito  y Florencio Varela se encuentran en posesión de la Institución Cultural Argentino Árabe;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en los  mencionados lotes se pretende construir la sede de la institución y un salón múltiple para actividades sociales;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 a la </w:t>
      </w:r>
      <w:r>
        <w:t>Fundación Instituto Cultural Argentino Árabe</w:t>
      </w:r>
      <w:r>
        <w:rPr>
          <w:rStyle w:val="C3"/>
          <w:sz w:val="24"/>
        </w:rPr>
        <w:t xml:space="preserve"> del pago de Tasa por Servicios a la Propiedad correspondiente a los inmuebles Cuentas Nº 12258 y 12259 a partir de la fecha de la cesión y transferencia de los derechos posesorios a favor de la Institución y por el término que dichas propiedades estén afectadas a tal fin.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D967DF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D2C8AE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8457C4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E9A58F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FFEFDE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1502F0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733652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D90D6F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7623E3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9757EB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05B94F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9DC38F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773684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813277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C97B5A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BDD18D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61352F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198531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4EE65A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452799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9893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D1294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54B465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06187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BA7EF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4AA1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4B1F5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9AACB4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C24B94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CB436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E5B28A4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58CF8A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994813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9385C6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C06D73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D616EC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895C10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DA091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659452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AF028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E8AD3B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FB4B48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CFC5B0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A3795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05353D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1D9983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7E851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0F54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D03F6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60A6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CA097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D1E2E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FC065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4C245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05022F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83EA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E1458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3F64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DFDAF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B45D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050F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8899D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6C1E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F96FBD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1A56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CE9D5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047B8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E3B0CD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0C503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3646E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4757D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5394AE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B3F0DF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FE3D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C7A5D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E3E06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163A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A7CD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B2C5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E0E6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CC1DB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F3BCA8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8DA8BE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7C4136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8013AF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88946B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790F2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3485DE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8E8396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B82EE1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5802A4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8565D3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2FA2E1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0A4E90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4EB191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0239D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E4896E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655F3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89234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584B68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2013-10-16T16:59:00Z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