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2ABE21F" Type="http://schemas.openxmlformats.org/officeDocument/2006/relationships/officeDocument" Target="/word/document.xml" /><Relationship Id="coreR42ABE2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9640</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1100/2013, iniciado por  Cooperativa de Viviendas Nuestro Lugar, solicitando visar las dos previas que se adjuntan al Expediente,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tabs>
          <w:tab w:val="left" w:pos="7950" w:leader="none"/>
        </w:tabs>
        <w:ind w:hanging="426" w:left="426"/>
        <w:jc w:val="both"/>
        <w:rPr>
          <w:rStyle w:val="C3"/>
          <w:rFonts w:ascii="Courier New" w:hAnsi="Courier New"/>
        </w:rPr>
      </w:pPr>
      <w:r>
        <w:rPr>
          <w:rStyle w:val="C3"/>
          <w:sz w:val="28"/>
        </w:rPr>
        <w:tab/>
      </w:r>
      <w:r>
        <w:rPr>
          <w:rStyle w:val="C3"/>
          <w:rFonts w:ascii="Courier New" w:hAnsi="Courier New"/>
        </w:rPr>
        <w:t>Que a fs. 3 a 8 se adjunta documentación referente a las factibilidades de servicios para la Urbanización de “Portales del Tala“;</w:t>
      </w:r>
    </w:p>
    <w:p>
      <w:pPr>
        <w:spacing w:beforeAutospacing="1" w:afterAutospacing="1"/>
        <w:ind w:hanging="426" w:left="426"/>
        <w:jc w:val="both"/>
        <w:rPr>
          <w:rStyle w:val="C3"/>
          <w:rFonts w:ascii="Courier New" w:hAnsi="Courier New"/>
        </w:rPr>
      </w:pPr>
    </w:p>
    <w:p>
      <w:pPr>
        <w:tabs>
          <w:tab w:val="left" w:pos="7950" w:leader="none"/>
        </w:tabs>
        <w:ind w:hanging="426" w:left="426"/>
        <w:jc w:val="both"/>
        <w:rPr>
          <w:rStyle w:val="C3"/>
          <w:rFonts w:ascii="Courier New" w:hAnsi="Courier New"/>
        </w:rPr>
      </w:pPr>
      <w:r>
        <w:rPr>
          <w:rStyle w:val="C3"/>
          <w:rFonts w:ascii="Courier New" w:hAnsi="Courier New"/>
        </w:rPr>
        <w:tab/>
        <w:t xml:space="preserve">Que  a fs. 9 se adjunta un plano de Mensura, Unión y  Loteo, el cual se encuentra ubicado dentro de una Zona Rural Quintas Chacras, de acuerdo a la Ordenanza Nº 8547 en su Art. 227;</w:t>
      </w:r>
    </w:p>
    <w:p>
      <w:pPr>
        <w:spacing w:beforeAutospacing="1" w:afterAutospacing="1"/>
        <w:ind w:hanging="426" w:left="426"/>
        <w:jc w:val="both"/>
        <w:rPr>
          <w:rStyle w:val="C3"/>
          <w:rFonts w:ascii="Courier New" w:hAnsi="Courier New"/>
        </w:rPr>
      </w:pPr>
    </w:p>
    <w:p>
      <w:pPr>
        <w:tabs>
          <w:tab w:val="left" w:pos="7950" w:leader="none"/>
        </w:tabs>
        <w:ind w:hanging="426" w:left="426"/>
        <w:jc w:val="both"/>
        <w:rPr>
          <w:rStyle w:val="C3"/>
          <w:rFonts w:ascii="Courier New" w:hAnsi="Courier New"/>
        </w:rPr>
      </w:pPr>
      <w:r>
        <w:rPr>
          <w:rStyle w:val="C3"/>
          <w:rFonts w:ascii="Courier New" w:hAnsi="Courier New"/>
        </w:rPr>
        <w:tab/>
        <w:t xml:space="preserve">Que a fs. 11 a 21 se adjuntan planos de Mensura, Unión y Subdivisión los cuales se encuentran dentro del  Precinto Loteo Arbor, según la Ordenanza Nº 8547 en su Art.255;</w:t>
      </w:r>
    </w:p>
    <w:p>
      <w:pPr>
        <w:spacing w:before="100" w:after="100" w:beforeAutospacing="1" w:afterAutospacing="1"/>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 xml:space="preserve">Que a fs. 35 la Cooperativa  de Viviendas Nuestro Lugar Ltda. solicita la autorización para realizar el parcelamiento con lotes de menor superficie, para satisfacer la demanda de viviendas de numerosas familias de nuestra ciudad;</w:t>
      </w:r>
    </w:p>
    <w:p>
      <w:pPr>
        <w:spacing w:before="100" w:after="100" w:beforeAutospacing="1" w:afterAutospacing="1"/>
        <w:ind w:left="426"/>
        <w:jc w:val="both"/>
        <w:rPr>
          <w:rStyle w:val="C3"/>
          <w:rFonts w:ascii="Courier New" w:hAnsi="Courier New"/>
        </w:rPr>
      </w:pPr>
    </w:p>
    <w:p>
      <w:pPr>
        <w:spacing w:before="100" w:after="100" w:beforeAutospacing="1" w:afterAutospacing="1"/>
        <w:ind w:left="426"/>
        <w:jc w:val="both"/>
        <w:rPr>
          <w:rStyle w:val="C3"/>
          <w:rFonts w:ascii="Courier New" w:hAnsi="Courier New"/>
          <w:color w:val="000000"/>
        </w:rPr>
      </w:pPr>
      <w:r>
        <w:rPr>
          <w:rStyle w:val="C3"/>
          <w:rFonts w:ascii="Courier New" w:hAnsi="Courier New"/>
          <w:color w:val="000000"/>
        </w:rPr>
        <w:t xml:space="preserve">Que a fs. 78 el Área de Obras Privadas informa que según lo establecido por la Ordenanza Nº 8547 en el Art. 227 para </w:t>
      </w:r>
      <w:r>
        <w:rPr>
          <w:rStyle w:val="C3"/>
          <w:rFonts w:ascii="Courier New" w:hAnsi="Courier New"/>
        </w:rPr>
        <w:t>la Zona Rural Quintas Chacras</w:t>
      </w:r>
      <w:r>
        <w:rPr>
          <w:rStyle w:val="C3"/>
          <w:rFonts w:ascii="Courier New" w:hAnsi="Courier New"/>
          <w:color w:val="000000"/>
        </w:rPr>
        <w:t xml:space="preserve">, con respecto a la Subdivisión del Suelo, el proyecto presentado no cumple, ya que la propuesta de loteo proyecta lotes de dimensiones  inferiores  de  frente  y  superficie, a lo </w:t>
      </w:r>
    </w:p>
    <w:p>
      <w:pPr>
        <w:spacing w:before="100" w:after="100" w:beforeAutospacing="1" w:afterAutospacing="1"/>
        <w:ind w:left="426"/>
        <w:jc w:val="right"/>
        <w:rPr>
          <w:rStyle w:val="C3"/>
          <w:rFonts w:ascii="Courier New" w:hAnsi="Courier New"/>
          <w:color w:val="000000"/>
        </w:rPr>
      </w:pPr>
      <w:r>
        <w:rPr>
          <w:rStyle w:val="C3"/>
          <w:rFonts w:ascii="Courier New" w:hAnsi="Courier New"/>
          <w:color w:val="000000"/>
        </w:rPr>
        <w:t>...///</w:t>
      </w:r>
    </w:p>
    <w:p>
      <w:pPr>
        <w:spacing w:before="100" w:after="100" w:beforeAutospacing="1" w:afterAutospacing="1"/>
        <w:ind w:left="426"/>
        <w:jc w:val="both"/>
        <w:rPr>
          <w:rStyle w:val="C3"/>
          <w:rFonts w:ascii="Courier New" w:hAnsi="Courier New"/>
          <w:color w:val="000000"/>
        </w:rPr>
      </w:pPr>
    </w:p>
    <w:p>
      <w:pPr>
        <w:spacing w:before="100" w:after="100" w:beforeAutospacing="1" w:afterAutospacing="1"/>
        <w:ind w:left="426"/>
        <w:jc w:val="both"/>
        <w:rPr>
          <w:rStyle w:val="C3"/>
          <w:rFonts w:ascii="Courier New" w:hAnsi="Courier New"/>
          <w:color w:val="000000"/>
        </w:rPr>
      </w:pPr>
      <w:r>
        <w:rPr>
          <w:rStyle w:val="C3"/>
          <w:rFonts w:ascii="Courier New" w:hAnsi="Courier New"/>
          <w:color w:val="000000"/>
        </w:rPr>
        <w:t>...///2.-</w:t>
      </w:r>
    </w:p>
    <w:p>
      <w:pPr>
        <w:spacing w:before="100" w:after="100" w:beforeAutospacing="1" w:afterAutospacing="1"/>
        <w:ind w:left="426"/>
        <w:jc w:val="both"/>
        <w:rPr>
          <w:rStyle w:val="C3"/>
          <w:rFonts w:ascii="Courier New" w:hAnsi="Courier New"/>
          <w:color w:val="000000"/>
        </w:rPr>
      </w:pPr>
      <w:r>
        <w:rPr>
          <w:rStyle w:val="C3"/>
          <w:rFonts w:ascii="Courier New" w:hAnsi="Courier New"/>
          <w:color w:val="000000"/>
        </w:rPr>
        <w:t xml:space="preserve">establecido por Ordenanza, (frente mínimo: 100m-superficie mínima 1ha); y con respecto a las Disposiciones sobre el trazado y amanzanamiento  el proyecto presentado no cumple lo estipulado en el Art. 31, punto b),  ya que la propuesta de loteo proyecta manzanas que superan el largo máximo fijado por Ordenanza (los lados no excederán los 200m, ni serán inferiores a 60m, con tolerancia en más o menos de 5%);</w:t>
      </w:r>
    </w:p>
    <w:p>
      <w:pPr>
        <w:tabs>
          <w:tab w:val="left" w:pos="7950" w:leader="none"/>
        </w:tabs>
        <w:ind w:hanging="426" w:left="426"/>
        <w:jc w:val="both"/>
        <w:rPr>
          <w:rStyle w:val="C3"/>
          <w:rFonts w:ascii="Courier New" w:hAnsi="Courier New"/>
        </w:rPr>
      </w:pPr>
      <w:r>
        <w:rPr>
          <w:rStyle w:val="C3"/>
          <w:rFonts w:ascii="Courier New" w:hAnsi="Courier New"/>
        </w:rPr>
        <w:tab/>
      </w:r>
    </w:p>
    <w:p>
      <w:pPr>
        <w:tabs>
          <w:tab w:val="left" w:pos="7950" w:leader="none"/>
        </w:tabs>
        <w:ind w:hanging="426" w:left="426"/>
        <w:jc w:val="both"/>
        <w:rPr>
          <w:rStyle w:val="C3"/>
          <w:rFonts w:ascii="Courier New" w:hAnsi="Courier New"/>
        </w:rPr>
      </w:pPr>
      <w:r>
        <w:rPr>
          <w:rStyle w:val="C3"/>
          <w:rFonts w:ascii="Courier New" w:hAnsi="Courier New"/>
        </w:rPr>
        <w:tab/>
        <w:t xml:space="preserve">Que a fs.79 se adjunta el Plano de Mensura, Unión y Loteo sobre las parcelas con designación catastral: Departamento 31, Pedanía 06, Pueblo 01, Circunscripción  01, Sección 02, Manzana 076, Lotes D, E, F, I y Lote sin designación, todos sin designación de Parcela; donde se prevén Espacios Verdes y Espacios Comunitarios,  dando cumplimiento a los valores establecidos en la Ordenanza;</w:t>
      </w:r>
    </w:p>
    <w:p>
      <w:pPr>
        <w:tabs>
          <w:tab w:val="left" w:pos="7950" w:leader="none"/>
        </w:tabs>
        <w:ind w:hanging="426" w:left="426"/>
        <w:jc w:val="both"/>
        <w:rPr>
          <w:rStyle w:val="C3"/>
          <w:rFonts w:ascii="Courier New" w:hAnsi="Courier New"/>
        </w:rPr>
      </w:pPr>
    </w:p>
    <w:p>
      <w:pPr>
        <w:tabs>
          <w:tab w:val="left" w:pos="7950" w:leader="none"/>
        </w:tabs>
        <w:ind w:hanging="426" w:left="426"/>
        <w:jc w:val="both"/>
        <w:rPr>
          <w:rStyle w:val="C3"/>
          <w:rFonts w:ascii="Courier New" w:hAnsi="Courier New"/>
          <w:color w:val="000000"/>
        </w:rPr>
      </w:pPr>
      <w:r>
        <w:rPr>
          <w:rStyle w:val="C3"/>
          <w:rFonts w:ascii="Courier New" w:hAnsi="Courier New"/>
        </w:rPr>
        <w:tab/>
      </w:r>
      <w:r>
        <w:rPr>
          <w:rStyle w:val="C3"/>
          <w:rFonts w:ascii="Courier New" w:hAnsi="Courier New"/>
          <w:color w:val="000000"/>
        </w:rPr>
        <w:t xml:space="preserve">Que a fs. 80-82-84-86-88-90-92-94-96-98-100 el Área de  Obras Privadas informa  que según lo establecido por la Ordenanza Nº 8547 en el Art. 255 para</w:t>
      </w:r>
      <w:r>
        <w:rPr>
          <w:rStyle w:val="C3"/>
          <w:rFonts w:ascii="Courier New" w:hAnsi="Courier New"/>
        </w:rPr>
        <w:t xml:space="preserve"> el Precinto Loteo Arbor (U 5039</w:t>
      </w:r>
      <w:r>
        <w:rPr>
          <w:rStyle w:val="C3"/>
          <w:rFonts w:ascii="Courier New" w:hAnsi="Courier New"/>
          <w:color w:val="000000"/>
        </w:rPr>
        <w:t xml:space="preserve">, con respecto a la Subdivisión del Suelo,  el proyecto presentado no cumple lo establecido en el Código Urbanístico donde se establece la prohibición de realizar Subdivisiones, ya que se realizan Uniones y Subdivisiones, lo que da como resultado lotes de dimensiones inferiores a lo establecido por Ordenanza, (frente mínimo: 18m - superficie mínima 700 m2); y  con respecto al Art. 244 para el Eje Comercial y de Servicios Ruta Provincial  Nº C 45  Norte, con respecto a la Subdivisión del Suelo,  el proyecto presentado no cumple, ya que la propuesta de loteo proyecta lotes de dimensiones inferiores de frente y superficie a lo establecido por Ordenanza, (frente mínimo: 20 m- superficie mínima  800 m2);</w:t>
      </w:r>
    </w:p>
    <w:p>
      <w:pPr>
        <w:tabs>
          <w:tab w:val="left" w:pos="7950" w:leader="none"/>
        </w:tabs>
        <w:ind w:hanging="426" w:left="426"/>
        <w:jc w:val="both"/>
        <w:rPr>
          <w:rStyle w:val="C3"/>
          <w:rFonts w:ascii="Courier New" w:hAnsi="Courier New"/>
          <w:color w:val="000000"/>
        </w:rPr>
      </w:pPr>
    </w:p>
    <w:p>
      <w:pPr>
        <w:tabs>
          <w:tab w:val="left" w:pos="7950" w:leader="none"/>
        </w:tabs>
        <w:ind w:hanging="426" w:left="426"/>
        <w:jc w:val="both"/>
        <w:rPr>
          <w:rStyle w:val="C3"/>
          <w:rFonts w:ascii="Courier New" w:hAnsi="Courier New"/>
        </w:rPr>
      </w:pPr>
      <w:r>
        <w:rPr>
          <w:rStyle w:val="C3"/>
          <w:rFonts w:ascii="Courier New" w:hAnsi="Courier New"/>
          <w:color w:val="000000"/>
        </w:rPr>
        <w:tab/>
      </w:r>
      <w:r>
        <w:rPr>
          <w:rStyle w:val="C3"/>
          <w:rFonts w:ascii="Courier New" w:hAnsi="Courier New"/>
        </w:rPr>
        <w:t xml:space="preserve">Que a fs. 81-83-85-87-89-91-93-95-97-99-101 se adjuntan  los Planos de Mensura, Unión y Subdivisión sobre las parcelas ubicadas en las manzanas con designación catastral: Departamento 31, Pedanía 06, Pueblo 01, Circunscripción 01, Sección 02, Manzana  074-077-078- 076-079–080 todos sin designación de Parcela;</w:t>
      </w:r>
    </w:p>
    <w:p>
      <w:pPr>
        <w:tabs>
          <w:tab w:val="left" w:pos="7950" w:leader="none"/>
        </w:tabs>
        <w:ind w:hanging="426" w:left="426"/>
        <w:jc w:val="both"/>
        <w:rPr>
          <w:rStyle w:val="C3"/>
          <w:rFonts w:ascii="Courier New" w:hAnsi="Courier New"/>
        </w:rPr>
      </w:pPr>
    </w:p>
    <w:p>
      <w:pPr>
        <w:tabs>
          <w:tab w:val="left" w:pos="7950" w:leader="none"/>
        </w:tabs>
        <w:ind w:hanging="426" w:left="426"/>
        <w:jc w:val="right"/>
        <w:rPr>
          <w:rStyle w:val="C3"/>
          <w:rFonts w:ascii="Courier New" w:hAnsi="Courier New"/>
        </w:rPr>
      </w:pPr>
      <w:r>
        <w:rPr>
          <w:rStyle w:val="C3"/>
          <w:rFonts w:ascii="Courier New" w:hAnsi="Courier New"/>
        </w:rPr>
        <w:t>...///</w:t>
      </w:r>
    </w:p>
    <w:p>
      <w:pPr>
        <w:tabs>
          <w:tab w:val="left" w:pos="7950" w:leader="none"/>
        </w:tabs>
        <w:ind w:hanging="426" w:left="426"/>
        <w:jc w:val="both"/>
        <w:rPr>
          <w:rStyle w:val="C3"/>
          <w:rFonts w:ascii="Courier New" w:hAnsi="Courier New"/>
        </w:rPr>
      </w:pPr>
    </w:p>
    <w:p>
      <w:pPr>
        <w:tabs>
          <w:tab w:val="left" w:pos="7950" w:leader="none"/>
        </w:tabs>
        <w:ind w:hanging="426" w:left="426"/>
        <w:jc w:val="both"/>
        <w:rPr>
          <w:rStyle w:val="C3"/>
          <w:rFonts w:ascii="Courier New" w:hAnsi="Courier New"/>
        </w:rPr>
      </w:pPr>
    </w:p>
    <w:p>
      <w:pPr>
        <w:tabs>
          <w:tab w:val="left" w:pos="7950" w:leader="none"/>
        </w:tabs>
        <w:ind w:hanging="426" w:left="426"/>
        <w:jc w:val="both"/>
        <w:rPr>
          <w:rStyle w:val="C3"/>
          <w:rFonts w:ascii="Courier New" w:hAnsi="Courier New"/>
        </w:rPr>
      </w:pPr>
      <w:r>
        <w:rPr>
          <w:rStyle w:val="C3"/>
          <w:rFonts w:ascii="Courier New" w:hAnsi="Courier New"/>
        </w:rPr>
        <w:t>...///3.-</w:t>
      </w:r>
    </w:p>
    <w:p>
      <w:pPr>
        <w:tabs>
          <w:tab w:val="left" w:pos="7950" w:leader="none"/>
        </w:tabs>
        <w:ind w:hanging="426" w:left="426"/>
        <w:jc w:val="both"/>
        <w:rPr>
          <w:rStyle w:val="C3"/>
          <w:rFonts w:ascii="Courier New" w:hAnsi="Courier New"/>
        </w:rPr>
      </w:pPr>
    </w:p>
    <w:p>
      <w:pPr>
        <w:tabs>
          <w:tab w:val="left" w:pos="7950" w:leader="none"/>
        </w:tabs>
        <w:ind w:hanging="426" w:left="426"/>
        <w:jc w:val="both"/>
        <w:rPr>
          <w:rStyle w:val="C3"/>
          <w:rFonts w:ascii="Courier New" w:hAnsi="Courier New"/>
        </w:rPr>
      </w:pPr>
      <w:r>
        <w:rPr>
          <w:rStyle w:val="C3"/>
          <w:rFonts w:ascii="Courier New" w:hAnsi="Courier New"/>
        </w:rPr>
        <w:tab/>
        <w:t>Que a fs. 102, obra Plano completo del Precinto Loteo Arbor con los parcelamientos propuestos, donde se prevén Pasajes Privados, Espacios Verdes y Espacio Comunitario (Manzana E), adaptándose a los valores establecidos en la Ordenanza Nº 8547;</w:t>
      </w:r>
    </w:p>
    <w:p>
      <w:pPr>
        <w:tabs>
          <w:tab w:val="left" w:pos="7950" w:leader="none"/>
        </w:tabs>
        <w:ind w:hanging="426"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 xml:space="preserve">Que a fs. 103, 104 y 105 la Secretaría de Obras y Servicios Públicos emite dictamen con respecto a las actuaciones presentadas por la Cooperativa Nuestro Lugar Ltda., solicitando la visación de:  un Plano de Mensura, Unión y Loteo y  once (11) Planos de Mensura, Unión y Subdivisión, que de dicho dictamen concluye entre otros considerandos que las medidas  de los lotes propuestos, es aceptable, teniendo en cuenta las tipologías constructivas posibles a realizarse, para dar soluciones habitacionales, similares a las realizadas en Barrio Portales del Sol, por esta Cooperativa; con respecto a la longitud  de las  manzanas y teniendo en cuenta que el Loteo colinda con el límite del Ejido Municipal, con un único acceso por Ruta C45 N por el Bv. Central planteado, el cual daría una adecuada evacuación al tránsito vehicular y una adecuada conectividad con el Precinto Loteo Arbor, por lo que esta Secretaría considera no representa inconveniente la longitud de las manzanas;</w:t>
      </w:r>
    </w:p>
    <w:p>
      <w:pPr>
        <w:tabs>
          <w:tab w:val="left" w:pos="7950" w:leader="none"/>
        </w:tabs>
        <w:ind w:left="426"/>
        <w:jc w:val="both"/>
        <w:rPr>
          <w:rStyle w:val="C3"/>
          <w:rFonts w:ascii="Courier New" w:hAnsi="Courier New"/>
        </w:rPr>
      </w:pPr>
    </w:p>
    <w:p>
      <w:pPr>
        <w:tabs>
          <w:tab w:val="left" w:pos="7950" w:leader="none"/>
        </w:tabs>
        <w:ind w:left="426"/>
        <w:jc w:val="both"/>
        <w:rPr>
          <w:rStyle w:val="C3"/>
          <w:rFonts w:ascii="Courier New" w:hAnsi="Courier New"/>
        </w:rPr>
      </w:pPr>
      <w:r>
        <w:rPr>
          <w:rStyle w:val="C3"/>
          <w:rFonts w:ascii="Courier New" w:hAnsi="Courier New"/>
        </w:rPr>
        <w:t xml:space="preserve">Que analizado el Expediente de referencia, la  Comisión de Obras y Servicios Públicos emite despacho aprobando lo solicitado, despacho aprobado por unanimidad en sesión del día 13 de noviembre de 2013.</w:t>
      </w:r>
    </w:p>
    <w:p>
      <w:pPr>
        <w:tabs>
          <w:tab w:val="left" w:pos="7950" w:leader="none"/>
        </w:tabs>
        <w:ind w:hanging="426" w:left="426"/>
        <w:jc w:val="both"/>
        <w:rPr>
          <w:rStyle w:val="C3"/>
          <w:sz w:val="28"/>
        </w:rPr>
      </w:pPr>
    </w:p>
    <w:p>
      <w:pPr>
        <w:tabs>
          <w:tab w:val="left" w:pos="7950" w:leader="none"/>
        </w:tabs>
        <w:ind w:hanging="426" w:left="426"/>
        <w:jc w:val="both"/>
        <w:rPr>
          <w:rStyle w:val="C3"/>
          <w:sz w:val="28"/>
        </w:rPr>
      </w:pPr>
    </w:p>
    <w:p>
      <w:pPr>
        <w:tabs>
          <w:tab w:val="left" w:pos="7950" w:leader="none"/>
        </w:tabs>
        <w:ind w:hanging="426" w:left="426"/>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spacing w:before="100" w:after="100" w:beforeAutospacing="1" w:afterAutospacing="1"/>
        <w:ind w:hanging="426" w:left="426"/>
        <w:jc w:val="right"/>
        <w:rPr>
          <w:rStyle w:val="C3"/>
          <w:rFonts w:ascii="Courier New" w:hAnsi="Courier New"/>
        </w:rPr>
      </w:pPr>
      <w:r>
        <w:rPr>
          <w:rStyle w:val="C3"/>
          <w:rFonts w:ascii="Courier New" w:hAnsi="Courier New"/>
        </w:rPr>
        <w:t>...///</w:t>
      </w:r>
    </w:p>
    <w:p>
      <w:pPr>
        <w:spacing w:before="100" w:after="100" w:beforeAutospacing="1" w:afterAutospacing="1"/>
        <w:ind w:hanging="426" w:left="426"/>
        <w:jc w:val="both"/>
        <w:rPr>
          <w:rStyle w:val="C3"/>
          <w:rFonts w:ascii="Courier New" w:hAnsi="Courier New"/>
          <w:b w:val="1"/>
          <w:u w:val="single"/>
        </w:rPr>
      </w:pPr>
    </w:p>
    <w:p>
      <w:pPr>
        <w:spacing w:before="100" w:after="100" w:beforeAutospacing="1" w:afterAutospacing="1"/>
        <w:ind w:hanging="426" w:left="426"/>
        <w:jc w:val="both"/>
        <w:rPr>
          <w:rStyle w:val="C3"/>
          <w:rFonts w:ascii="Courier New" w:hAnsi="Courier New"/>
          <w:b w:val="1"/>
          <w:u w:val="single"/>
        </w:rPr>
      </w:pPr>
    </w:p>
    <w:p>
      <w:pPr>
        <w:spacing w:before="100" w:after="100" w:beforeAutospacing="1" w:afterAutospacing="1"/>
        <w:ind w:hanging="426" w:left="426"/>
        <w:jc w:val="both"/>
        <w:rPr>
          <w:rStyle w:val="C3"/>
          <w:rFonts w:ascii="Courier New" w:hAnsi="Courier New"/>
          <w:b w:val="1"/>
          <w:u w:val="single"/>
        </w:rPr>
      </w:pPr>
    </w:p>
    <w:p>
      <w:pPr>
        <w:spacing w:before="100" w:after="100" w:beforeAutospacing="1" w:afterAutospacing="1"/>
        <w:ind w:hanging="426" w:left="426"/>
        <w:jc w:val="both"/>
        <w:rPr>
          <w:rStyle w:val="C3"/>
          <w:rFonts w:ascii="Courier New" w:hAnsi="Courier New"/>
          <w:b w:val="1"/>
          <w:u w:val="single"/>
        </w:rPr>
      </w:pPr>
    </w:p>
    <w:p>
      <w:pPr>
        <w:spacing w:before="100" w:after="100" w:beforeAutospacing="1" w:afterAutospacing="1"/>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Cooperativa de Viviendas Nuestro Lugar Ltda. a realizar la Mensura, Unión y  Loteo, en la Zona Rural Quintas Chacras, sin el cumplimiento de los Art. 227</w:t>
      </w:r>
      <w:r>
        <w:rPr>
          <w:rStyle w:val="C3"/>
          <w:rFonts w:ascii="Courier New" w:hAnsi="Courier New"/>
          <w:color w:val="000000"/>
        </w:rPr>
        <w:t xml:space="preserve"> (Subdivisión del Suelo)</w:t>
      </w:r>
      <w:r>
        <w:rPr>
          <w:rStyle w:val="C3"/>
          <w:rFonts w:ascii="Courier New" w:hAnsi="Courier New"/>
        </w:rPr>
        <w:t xml:space="preserve"> y  Art. 31 punto b) </w:t>
      </w:r>
      <w:r>
        <w:rPr>
          <w:rStyle w:val="C3"/>
          <w:rFonts w:ascii="Courier New" w:hAnsi="Courier New"/>
          <w:color w:val="000000"/>
        </w:rPr>
        <w:t xml:space="preserve"> (Disposiciones sobre el trazado y amanzanamiento) </w:t>
      </w:r>
      <w:r>
        <w:rPr>
          <w:rStyle w:val="C3"/>
          <w:rFonts w:ascii="Courier New" w:hAnsi="Courier New"/>
        </w:rPr>
        <w:t xml:space="preserve">de la Ordenanza Nº 8547, sobre las parcelas con designación catastral: Departamento 31, Pedanía 06, Pueblo 01, Circunscripción 01, Sección 02, Manzana 076, Lotes D, E, F, I y Lote sin designación, todos sin designación de Parcela, en un todo de acuerdo al  Plano de Mensura, Unión y Loteo que obra a fs. 79;</w:t>
      </w:r>
    </w:p>
    <w:p>
      <w:pPr>
        <w:pStyle w:val="P20"/>
        <w:ind w:hanging="426" w:left="426"/>
        <w:jc w:val="both"/>
        <w:rPr>
          <w:rStyle w:val="C3"/>
          <w:b w:val="1"/>
          <w:sz w:val="24"/>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Cooperativa de Vivienda Nuestro Lugar Ltda. a realizar la  Mensura, Unión y  Subdivisión, en el Precinto Loteo Arbor (U 503), sin el cumplimiento del Art. 255 </w:t>
      </w:r>
      <w:r>
        <w:rPr>
          <w:rStyle w:val="C3"/>
          <w:rFonts w:ascii="Courier New" w:hAnsi="Courier New"/>
          <w:color w:val="000000"/>
        </w:rPr>
        <w:t>(Subdivisión del Suelo)</w:t>
      </w:r>
      <w:r>
        <w:rPr>
          <w:rStyle w:val="C3"/>
          <w:rFonts w:ascii="Courier New" w:hAnsi="Courier New"/>
        </w:rPr>
        <w:t xml:space="preserve"> y en </w:t>
      </w:r>
      <w:r>
        <w:rPr>
          <w:rStyle w:val="C3"/>
          <w:rFonts w:ascii="Courier New" w:hAnsi="Courier New"/>
          <w:color w:val="000000"/>
        </w:rPr>
        <w:t xml:space="preserve">el Eje Comercial y de Servicios Ruta Provincial Nº C 45  Norte, sin el cumplimiento  del </w:t>
      </w:r>
      <w:r>
        <w:rPr>
          <w:rStyle w:val="C3"/>
          <w:rFonts w:ascii="Courier New" w:hAnsi="Courier New"/>
        </w:rPr>
        <w:t xml:space="preserve">Art. 244 </w:t>
      </w:r>
      <w:r>
        <w:rPr>
          <w:rStyle w:val="C3"/>
          <w:rFonts w:ascii="Courier New" w:hAnsi="Courier New"/>
          <w:color w:val="000000"/>
        </w:rPr>
        <w:t xml:space="preserve">(Subdivisión del Suelo) </w:t>
      </w:r>
      <w:r>
        <w:rPr>
          <w:rStyle w:val="C3"/>
          <w:rFonts w:ascii="Courier New" w:hAnsi="Courier New"/>
        </w:rPr>
        <w:t xml:space="preserve">de la Ordenanza Nº 8547; sobre las parcelas ubicadas en las manzanas con designación catastral:  Departamento 31, Pedanía 06, Pueblo 01, Circunscripción  01, Sección 02, Manzanas 074 – 077 – 078 – 076 - 079 y 080   todos sin designación de Parcela; en un todo de acuerdo a los  Planos de Mensura, Unión y Subdivisión que obran  a fs. 81 – 83 – 85 – 87 – 89 – 91 – 93 – 95 – 97 - 99 y 101; </w:t>
      </w:r>
    </w:p>
    <w:p>
      <w:pPr>
        <w:pStyle w:val="P20"/>
        <w:ind w:hanging="426" w:left="426"/>
        <w:jc w:val="both"/>
        <w:rPr>
          <w:rStyle w:val="C3"/>
          <w:b w:val="1"/>
          <w:sz w:val="24"/>
          <w:u w:val="single"/>
        </w:rPr>
      </w:pPr>
    </w:p>
    <w:p>
      <w:pPr>
        <w:pStyle w:val="P20"/>
        <w:ind w:hanging="426" w:left="426"/>
        <w:jc w:val="both"/>
        <w:rPr>
          <w:rStyle w:val="C3"/>
          <w:b w:val="1"/>
          <w:sz w:val="24"/>
          <w:u w:val="single"/>
        </w:rPr>
      </w:pPr>
      <w:r>
        <w:rPr>
          <w:rStyle w:val="C3"/>
          <w:b w:val="1"/>
          <w:sz w:val="24"/>
          <w:u w:val="single"/>
        </w:rPr>
        <w:t>Art.</w:t>
      </w:r>
      <w:r>
        <w:rPr>
          <w:rStyle w:val="C3"/>
          <w:b w:val="1"/>
          <w:sz w:val="24"/>
          <w:u w:val="single"/>
        </w:rPr>
        <w:t>3</w:t>
      </w:r>
      <w:r>
        <w:rPr>
          <w:rStyle w:val="C3"/>
          <w:b w:val="1"/>
          <w:sz w:val="24"/>
        </w:rPr>
        <w:t xml:space="preserve">: </w:t>
      </w:r>
      <w:r>
        <w:rPr>
          <w:rStyle w:val="C3"/>
          <w:b w:val="1"/>
          <w:sz w:val="24"/>
        </w:rPr>
        <w:t>AUTORIZAR</w:t>
      </w:r>
      <w:r>
        <w:rPr>
          <w:rStyle w:val="C3"/>
          <w:sz w:val="24"/>
        </w:rPr>
        <w:t xml:space="preserve"> a la Cooperativa de Vivienda Nuestro Lugar Ltda. a realizar la  Mensura, Unión y  Subdivisión, en el Precinto Loteo Arbor (U 503), sin el cumplimiento del Art. 23  inc. c) (dimensión de los pasillos), ya que los Pasajes Privados a fs. 95 y 97 en la realidad constituyen un mismo pasaje, que a su vez servirán de conexión entre las calles públicas Nº2 y Nº3, conforme a planos que obran a fs. 95 y 97;</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ESTABLEZCASE </w:t>
      </w:r>
      <w:r>
        <w:rPr>
          <w:rStyle w:val="C3"/>
          <w:rFonts w:ascii="Courier New" w:hAnsi="Courier New"/>
        </w:rPr>
        <w:t xml:space="preserve"> que para las autorizaciones otorgadas por los Art.1 y 2 de la presente, las dimensiones mínimas, para las parcelas serán de: Frente mínimo: 10 m  y Superficie mínima: 300 m2;</w:t>
      </w:r>
    </w:p>
    <w:p>
      <w:pPr>
        <w:pStyle w:val="P20"/>
        <w:ind w:hanging="426" w:left="426"/>
        <w:jc w:val="right"/>
        <w:rPr>
          <w:rStyle w:val="C3"/>
          <w:sz w:val="24"/>
        </w:rPr>
      </w:pPr>
      <w:r>
        <w:rPr>
          <w:rStyle w:val="C3"/>
          <w:sz w:val="24"/>
        </w:rPr>
        <w:t>...///</w:t>
      </w: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r>
        <w:rPr>
          <w:rStyle w:val="C3"/>
          <w:sz w:val="24"/>
        </w:rPr>
        <w:t>...///5.-</w:t>
      </w:r>
    </w:p>
    <w:p>
      <w:pPr>
        <w:pStyle w:val="P20"/>
        <w:ind w:hanging="426" w:left="426"/>
        <w:jc w:val="both"/>
        <w:rPr>
          <w:rStyle w:val="C3"/>
          <w:sz w:val="24"/>
        </w:rPr>
      </w:pPr>
    </w:p>
    <w:p>
      <w:pPr>
        <w:tabs>
          <w:tab w:val="left" w:pos="7950"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al Departamento Ejecutivo a través de la Secretaría de Obras Públicas la aprobación del Parcelamiento definitivo, el que quedará condicionado a la presentación del Estudio Hídrico para el tratamiento de los excedentes de los efluentes pluviales, a fin de evitar que posibles obras de saneamiento pluvial, intercedan con el parcelamiento propuesto;</w:t>
      </w:r>
    </w:p>
    <w:p>
      <w:pPr>
        <w:pStyle w:val="P20"/>
        <w:ind w:hanging="426" w:left="426"/>
        <w:jc w:val="both"/>
        <w:rPr>
          <w:rStyle w:val="C3"/>
          <w:b w:val="1"/>
          <w:sz w:val="24"/>
        </w:rPr>
      </w:pPr>
    </w:p>
    <w:p>
      <w:pPr>
        <w:pStyle w:val="P20"/>
        <w:ind w:hanging="426" w:left="426"/>
        <w:jc w:val="both"/>
        <w:rPr>
          <w:rStyle w:val="C3"/>
          <w:b w:val="1"/>
          <w:sz w:val="24"/>
        </w:rPr>
      </w:pPr>
      <w:r>
        <w:rPr>
          <w:rStyle w:val="C3"/>
          <w:b w:val="1"/>
          <w:sz w:val="24"/>
        </w:rPr>
        <w:t xml:space="preserve"> </w:t>
      </w: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DEBERÁ</w:t>
      </w:r>
      <w:r>
        <w:rPr>
          <w:rStyle w:val="C3"/>
          <w:rFonts w:ascii="Courier New" w:hAnsi="Courier New"/>
        </w:rPr>
        <w:t xml:space="preserve">  el solicitante cumplimentar, tanto para la Mensura, Unión y Loteo  sobre Zona Rural Quintas Chacras, como las Mensura, Unión y Subdivisión sobre Precinto Loteo Arbor: a) los requisitos establecidos en la Ordenanza Nº 8547 y Ordenanza Nº9415, en lo referente a las Obras de Infraestructura, b) lo estipulado en los Art. 86 y 270 de la Ordenanza Nº8547 referente al Fondo de Garantía para la ejecución de Obras de Infraestructura;</w:t>
      </w:r>
    </w:p>
    <w:p>
      <w:pPr>
        <w:pStyle w:val="P20"/>
        <w:ind w:hanging="426" w:left="426"/>
        <w:jc w:val="both"/>
        <w:rPr>
          <w:rStyle w:val="C3"/>
          <w:sz w:val="24"/>
        </w:rPr>
      </w:pPr>
    </w:p>
    <w:p>
      <w:pPr>
        <w:pStyle w:val="P20"/>
        <w:ind w:hanging="426" w:left="426"/>
        <w:jc w:val="both"/>
        <w:rPr>
          <w:rStyle w:val="C3"/>
          <w:sz w:val="24"/>
        </w:rPr>
      </w:pPr>
    </w:p>
    <w:p>
      <w:pPr>
        <w:pStyle w:val="P20"/>
        <w:ind w:hanging="426" w:left="426"/>
        <w:jc w:val="both"/>
        <w:rPr>
          <w:rStyle w:val="C3"/>
          <w:sz w:val="24"/>
        </w:rPr>
      </w:pPr>
      <w:r>
        <w:rPr>
          <w:rStyle w:val="C3"/>
          <w:b w:val="1"/>
          <w:sz w:val="24"/>
          <w:u w:val="single"/>
        </w:rPr>
        <w:t>Art.</w:t>
      </w:r>
      <w:r>
        <w:rPr>
          <w:rStyle w:val="C3"/>
          <w:b w:val="1"/>
          <w:sz w:val="24"/>
          <w:u w:val="single"/>
        </w:rPr>
        <w:t>7</w:t>
      </w:r>
      <w:r>
        <w:rPr>
          <w:rStyle w:val="C3"/>
          <w:b w:val="1"/>
          <w:sz w:val="24"/>
        </w:rPr>
        <w:t>:</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20"/>
        <w:ind w:hanging="426" w:left="426"/>
        <w:jc w:val="both"/>
        <w:rPr>
          <w:rStyle w:val="C3"/>
          <w:b w:val="1"/>
          <w:sz w:val="24"/>
        </w:rPr>
      </w:pPr>
    </w:p>
    <w:p>
      <w:pPr>
        <w:pStyle w:val="P17"/>
        <w:rPr>
          <w:rStyle w:val="C3"/>
        </w:rPr>
      </w:pPr>
    </w:p>
    <w:p>
      <w:pPr>
        <w:pStyle w:val="P17"/>
      </w:pPr>
      <w:r>
        <w:t xml:space="preserve">DADA EN LA SALA DE SESIONES DEL HONORABLE CONCEJO DELIBERANTE A TRECE DÍAS DEL MES DE NOVIEMBRE DEL AÑO DOS MIL TRECE.- </w:t>
      </w: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22DDF3C">
      <w:start w:val="0"/>
      <w:numFmt w:val="bullet"/>
      <w:suff w:val="tab"/>
      <w:lvlText w:val=""/>
      <w:lvlJc w:val="left"/>
      <w:pPr>
        <w:ind w:hanging="360" w:left="786"/>
      </w:pPr>
      <w:rPr>
        <w:rFonts w:ascii="Symbol" w:hAnsi="Symbol"/>
      </w:rPr>
    </w:lvl>
    <w:lvl w:ilvl="1" w:tplc="7F7F5AF6">
      <w:start w:val="1"/>
      <w:numFmt w:val="bullet"/>
      <w:suff w:val="tab"/>
      <w:lvlText w:val="o"/>
      <w:lvlJc w:val="left"/>
      <w:pPr>
        <w:ind w:hanging="360" w:left="1506"/>
      </w:pPr>
      <w:rPr>
        <w:rFonts w:ascii="Courier New" w:hAnsi="Courier New"/>
      </w:rPr>
    </w:lvl>
    <w:lvl w:ilvl="2" w:tplc="033A2225">
      <w:start w:val="1"/>
      <w:numFmt w:val="bullet"/>
      <w:suff w:val="tab"/>
      <w:lvlText w:val=""/>
      <w:lvlJc w:val="left"/>
      <w:pPr>
        <w:ind w:hanging="360" w:left="2226"/>
      </w:pPr>
      <w:rPr>
        <w:rFonts w:ascii="Wingdings" w:hAnsi="Wingdings"/>
      </w:rPr>
    </w:lvl>
    <w:lvl w:ilvl="3" w:tplc="1C2B6BA9">
      <w:start w:val="1"/>
      <w:numFmt w:val="bullet"/>
      <w:suff w:val="tab"/>
      <w:lvlText w:val=""/>
      <w:lvlJc w:val="left"/>
      <w:pPr>
        <w:ind w:hanging="360" w:left="2946"/>
      </w:pPr>
      <w:rPr>
        <w:rFonts w:ascii="Symbol" w:hAnsi="Symbol"/>
      </w:rPr>
    </w:lvl>
    <w:lvl w:ilvl="4" w:tplc="201CD039">
      <w:start w:val="1"/>
      <w:numFmt w:val="bullet"/>
      <w:suff w:val="tab"/>
      <w:lvlText w:val="o"/>
      <w:lvlJc w:val="left"/>
      <w:pPr>
        <w:ind w:hanging="360" w:left="3666"/>
      </w:pPr>
      <w:rPr>
        <w:rFonts w:ascii="Courier New" w:hAnsi="Courier New"/>
      </w:rPr>
    </w:lvl>
    <w:lvl w:ilvl="5" w:tplc="6BB3C9D3">
      <w:start w:val="1"/>
      <w:numFmt w:val="bullet"/>
      <w:suff w:val="tab"/>
      <w:lvlText w:val=""/>
      <w:lvlJc w:val="left"/>
      <w:pPr>
        <w:ind w:hanging="360" w:left="4386"/>
      </w:pPr>
      <w:rPr>
        <w:rFonts w:ascii="Wingdings" w:hAnsi="Wingdings"/>
      </w:rPr>
    </w:lvl>
    <w:lvl w:ilvl="6" w:tplc="29AD4DC2">
      <w:start w:val="1"/>
      <w:numFmt w:val="bullet"/>
      <w:suff w:val="tab"/>
      <w:lvlText w:val=""/>
      <w:lvlJc w:val="left"/>
      <w:pPr>
        <w:ind w:hanging="360" w:left="5106"/>
      </w:pPr>
      <w:rPr>
        <w:rFonts w:ascii="Symbol" w:hAnsi="Symbol"/>
      </w:rPr>
    </w:lvl>
    <w:lvl w:ilvl="7" w:tplc="3ABFD727">
      <w:start w:val="1"/>
      <w:numFmt w:val="bullet"/>
      <w:suff w:val="tab"/>
      <w:lvlText w:val="o"/>
      <w:lvlJc w:val="left"/>
      <w:pPr>
        <w:ind w:hanging="360" w:left="5826"/>
      </w:pPr>
      <w:rPr>
        <w:rFonts w:ascii="Courier New" w:hAnsi="Courier New"/>
      </w:rPr>
    </w:lvl>
    <w:lvl w:ilvl="8" w:tplc="31E2982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3B36B9AB">
      <w:start w:val="0"/>
      <w:numFmt w:val="bullet"/>
      <w:suff w:val="tab"/>
      <w:lvlText w:val="-"/>
      <w:lvlJc w:val="left"/>
      <w:pPr>
        <w:ind w:hanging="360" w:left="720"/>
      </w:pPr>
      <w:rPr>
        <w:rFonts w:ascii="Courier New" w:hAnsi="Courier New"/>
      </w:rPr>
    </w:lvl>
    <w:lvl w:ilvl="1" w:tplc="3ED3ED5E">
      <w:start w:val="1"/>
      <w:numFmt w:val="bullet"/>
      <w:suff w:val="tab"/>
      <w:lvlText w:val="o"/>
      <w:lvlJc w:val="left"/>
      <w:pPr>
        <w:ind w:hanging="360" w:left="1440"/>
      </w:pPr>
      <w:rPr>
        <w:rFonts w:ascii="Courier New" w:hAnsi="Courier New"/>
      </w:rPr>
    </w:lvl>
    <w:lvl w:ilvl="2" w:tplc="01524549">
      <w:start w:val="1"/>
      <w:numFmt w:val="bullet"/>
      <w:suff w:val="tab"/>
      <w:lvlText w:val=""/>
      <w:lvlJc w:val="left"/>
      <w:pPr>
        <w:ind w:hanging="360" w:left="2160"/>
      </w:pPr>
      <w:rPr>
        <w:rFonts w:ascii="Wingdings" w:hAnsi="Wingdings"/>
      </w:rPr>
    </w:lvl>
    <w:lvl w:ilvl="3" w:tplc="16004006">
      <w:start w:val="1"/>
      <w:numFmt w:val="bullet"/>
      <w:suff w:val="tab"/>
      <w:lvlText w:val=""/>
      <w:lvlJc w:val="left"/>
      <w:pPr>
        <w:ind w:hanging="360" w:left="2880"/>
      </w:pPr>
      <w:rPr>
        <w:rFonts w:ascii="Symbol" w:hAnsi="Symbol"/>
      </w:rPr>
    </w:lvl>
    <w:lvl w:ilvl="4" w:tplc="0350A956">
      <w:start w:val="1"/>
      <w:numFmt w:val="bullet"/>
      <w:suff w:val="tab"/>
      <w:lvlText w:val="o"/>
      <w:lvlJc w:val="left"/>
      <w:pPr>
        <w:ind w:hanging="360" w:left="3600"/>
      </w:pPr>
      <w:rPr>
        <w:rFonts w:ascii="Courier New" w:hAnsi="Courier New"/>
      </w:rPr>
    </w:lvl>
    <w:lvl w:ilvl="5" w:tplc="44046F70">
      <w:start w:val="1"/>
      <w:numFmt w:val="bullet"/>
      <w:suff w:val="tab"/>
      <w:lvlText w:val=""/>
      <w:lvlJc w:val="left"/>
      <w:pPr>
        <w:ind w:hanging="360" w:left="4320"/>
      </w:pPr>
      <w:rPr>
        <w:rFonts w:ascii="Wingdings" w:hAnsi="Wingdings"/>
      </w:rPr>
    </w:lvl>
    <w:lvl w:ilvl="6" w:tplc="4F515962">
      <w:start w:val="1"/>
      <w:numFmt w:val="bullet"/>
      <w:suff w:val="tab"/>
      <w:lvlText w:val=""/>
      <w:lvlJc w:val="left"/>
      <w:pPr>
        <w:ind w:hanging="360" w:left="5040"/>
      </w:pPr>
      <w:rPr>
        <w:rFonts w:ascii="Symbol" w:hAnsi="Symbol"/>
      </w:rPr>
    </w:lvl>
    <w:lvl w:ilvl="7" w:tplc="41DBFCF7">
      <w:start w:val="1"/>
      <w:numFmt w:val="bullet"/>
      <w:suff w:val="tab"/>
      <w:lvlText w:val="o"/>
      <w:lvlJc w:val="left"/>
      <w:pPr>
        <w:ind w:hanging="360" w:left="5760"/>
      </w:pPr>
      <w:rPr>
        <w:rFonts w:ascii="Courier New" w:hAnsi="Courier New"/>
      </w:rPr>
    </w:lvl>
    <w:lvl w:ilvl="8" w:tplc="2678492A">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841367A">
      <w:start w:val="1"/>
      <w:numFmt w:val="bullet"/>
      <w:suff w:val="tab"/>
      <w:lvlText w:val=""/>
      <w:lvlJc w:val="left"/>
      <w:pPr>
        <w:ind w:hanging="360" w:left="1146"/>
      </w:pPr>
      <w:rPr>
        <w:rFonts w:ascii="Symbol" w:hAnsi="Symbol"/>
      </w:rPr>
    </w:lvl>
    <w:lvl w:ilvl="1" w:tplc="3C170741">
      <w:start w:val="1"/>
      <w:numFmt w:val="bullet"/>
      <w:suff w:val="tab"/>
      <w:lvlText w:val="o"/>
      <w:lvlJc w:val="left"/>
      <w:pPr>
        <w:ind w:hanging="360" w:left="1866"/>
      </w:pPr>
      <w:rPr>
        <w:rFonts w:ascii="Courier New" w:hAnsi="Courier New"/>
      </w:rPr>
    </w:lvl>
    <w:lvl w:ilvl="2" w:tplc="52DD18CC">
      <w:start w:val="1"/>
      <w:numFmt w:val="bullet"/>
      <w:suff w:val="tab"/>
      <w:lvlText w:val=""/>
      <w:lvlJc w:val="left"/>
      <w:pPr>
        <w:ind w:hanging="360" w:left="2586"/>
      </w:pPr>
      <w:rPr>
        <w:rFonts w:ascii="Wingdings" w:hAnsi="Wingdings"/>
      </w:rPr>
    </w:lvl>
    <w:lvl w:ilvl="3" w:tplc="5367E20E">
      <w:start w:val="1"/>
      <w:numFmt w:val="bullet"/>
      <w:suff w:val="tab"/>
      <w:lvlText w:val=""/>
      <w:lvlJc w:val="left"/>
      <w:pPr>
        <w:ind w:hanging="360" w:left="3306"/>
      </w:pPr>
      <w:rPr>
        <w:rFonts w:ascii="Symbol" w:hAnsi="Symbol"/>
      </w:rPr>
    </w:lvl>
    <w:lvl w:ilvl="4" w:tplc="6DBD0DED">
      <w:start w:val="1"/>
      <w:numFmt w:val="bullet"/>
      <w:suff w:val="tab"/>
      <w:lvlText w:val="o"/>
      <w:lvlJc w:val="left"/>
      <w:pPr>
        <w:ind w:hanging="360" w:left="4026"/>
      </w:pPr>
      <w:rPr>
        <w:rFonts w:ascii="Courier New" w:hAnsi="Courier New"/>
      </w:rPr>
    </w:lvl>
    <w:lvl w:ilvl="5" w:tplc="73BD6EDF">
      <w:start w:val="1"/>
      <w:numFmt w:val="bullet"/>
      <w:suff w:val="tab"/>
      <w:lvlText w:val=""/>
      <w:lvlJc w:val="left"/>
      <w:pPr>
        <w:ind w:hanging="360" w:left="4746"/>
      </w:pPr>
      <w:rPr>
        <w:rFonts w:ascii="Wingdings" w:hAnsi="Wingdings"/>
      </w:rPr>
    </w:lvl>
    <w:lvl w:ilvl="6" w:tplc="7FF05AB0">
      <w:start w:val="1"/>
      <w:numFmt w:val="bullet"/>
      <w:suff w:val="tab"/>
      <w:lvlText w:val=""/>
      <w:lvlJc w:val="left"/>
      <w:pPr>
        <w:ind w:hanging="360" w:left="5466"/>
      </w:pPr>
      <w:rPr>
        <w:rFonts w:ascii="Symbol" w:hAnsi="Symbol"/>
      </w:rPr>
    </w:lvl>
    <w:lvl w:ilvl="7" w:tplc="43FE64F6">
      <w:start w:val="1"/>
      <w:numFmt w:val="bullet"/>
      <w:suff w:val="tab"/>
      <w:lvlText w:val="o"/>
      <w:lvlJc w:val="left"/>
      <w:pPr>
        <w:ind w:hanging="360" w:left="6186"/>
      </w:pPr>
      <w:rPr>
        <w:rFonts w:ascii="Courier New" w:hAnsi="Courier New"/>
      </w:rPr>
    </w:lvl>
    <w:lvl w:ilvl="8" w:tplc="733DD2C0">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0B92D649">
      <w:start w:val="0"/>
      <w:numFmt w:val="bullet"/>
      <w:suff w:val="tab"/>
      <w:lvlText w:val=""/>
      <w:lvlJc w:val="left"/>
      <w:pPr>
        <w:ind w:hanging="360" w:left="1288"/>
      </w:pPr>
      <w:rPr>
        <w:rFonts w:ascii="Symbol" w:hAnsi="Symbol"/>
      </w:rPr>
    </w:lvl>
    <w:lvl w:ilvl="1" w:tplc="6279CAD4">
      <w:start w:val="1"/>
      <w:numFmt w:val="bullet"/>
      <w:suff w:val="tab"/>
      <w:lvlText w:val="o"/>
      <w:lvlJc w:val="left"/>
      <w:pPr>
        <w:ind w:hanging="360" w:left="2008"/>
      </w:pPr>
      <w:rPr>
        <w:rFonts w:ascii="Courier New" w:hAnsi="Courier New"/>
      </w:rPr>
    </w:lvl>
    <w:lvl w:ilvl="2" w:tplc="14166AFC">
      <w:start w:val="1"/>
      <w:numFmt w:val="bullet"/>
      <w:suff w:val="tab"/>
      <w:lvlText w:val=""/>
      <w:lvlJc w:val="left"/>
      <w:pPr>
        <w:ind w:hanging="360" w:left="2728"/>
      </w:pPr>
      <w:rPr>
        <w:rFonts w:ascii="Wingdings" w:hAnsi="Wingdings"/>
      </w:rPr>
    </w:lvl>
    <w:lvl w:ilvl="3" w:tplc="5DE0B87F">
      <w:start w:val="1"/>
      <w:numFmt w:val="bullet"/>
      <w:suff w:val="tab"/>
      <w:lvlText w:val=""/>
      <w:lvlJc w:val="left"/>
      <w:pPr>
        <w:ind w:hanging="360" w:left="3448"/>
      </w:pPr>
      <w:rPr>
        <w:rFonts w:ascii="Symbol" w:hAnsi="Symbol"/>
      </w:rPr>
    </w:lvl>
    <w:lvl w:ilvl="4" w:tplc="693A4A85">
      <w:start w:val="1"/>
      <w:numFmt w:val="bullet"/>
      <w:suff w:val="tab"/>
      <w:lvlText w:val="o"/>
      <w:lvlJc w:val="left"/>
      <w:pPr>
        <w:ind w:hanging="360" w:left="4168"/>
      </w:pPr>
      <w:rPr>
        <w:rFonts w:ascii="Courier New" w:hAnsi="Courier New"/>
      </w:rPr>
    </w:lvl>
    <w:lvl w:ilvl="5" w:tplc="01A67AD4">
      <w:start w:val="1"/>
      <w:numFmt w:val="bullet"/>
      <w:suff w:val="tab"/>
      <w:lvlText w:val=""/>
      <w:lvlJc w:val="left"/>
      <w:pPr>
        <w:ind w:hanging="360" w:left="4888"/>
      </w:pPr>
      <w:rPr>
        <w:rFonts w:ascii="Wingdings" w:hAnsi="Wingdings"/>
      </w:rPr>
    </w:lvl>
    <w:lvl w:ilvl="6" w:tplc="73884C9B">
      <w:start w:val="1"/>
      <w:numFmt w:val="bullet"/>
      <w:suff w:val="tab"/>
      <w:lvlText w:val=""/>
      <w:lvlJc w:val="left"/>
      <w:pPr>
        <w:ind w:hanging="360" w:left="5608"/>
      </w:pPr>
      <w:rPr>
        <w:rFonts w:ascii="Symbol" w:hAnsi="Symbol"/>
      </w:rPr>
    </w:lvl>
    <w:lvl w:ilvl="7" w:tplc="011570E8">
      <w:start w:val="1"/>
      <w:numFmt w:val="bullet"/>
      <w:suff w:val="tab"/>
      <w:lvlText w:val="o"/>
      <w:lvlJc w:val="left"/>
      <w:pPr>
        <w:ind w:hanging="360" w:left="6328"/>
      </w:pPr>
      <w:rPr>
        <w:rFonts w:ascii="Courier New" w:hAnsi="Courier New"/>
      </w:rPr>
    </w:lvl>
    <w:lvl w:ilvl="8" w:tplc="5993377C">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A0B4D14">
      <w:start w:val="0"/>
      <w:numFmt w:val="bullet"/>
      <w:suff w:val="tab"/>
      <w:lvlText w:val=""/>
      <w:lvlJc w:val="left"/>
      <w:pPr>
        <w:ind w:hanging="360" w:left="927"/>
      </w:pPr>
      <w:rPr>
        <w:rFonts w:ascii="Symbol" w:hAnsi="Symbol"/>
      </w:rPr>
    </w:lvl>
    <w:lvl w:ilvl="1" w:tplc="451773A3">
      <w:start w:val="1"/>
      <w:numFmt w:val="bullet"/>
      <w:suff w:val="tab"/>
      <w:lvlText w:val="o"/>
      <w:lvlJc w:val="left"/>
      <w:pPr>
        <w:ind w:hanging="360" w:left="1647"/>
      </w:pPr>
      <w:rPr>
        <w:rFonts w:ascii="Courier New" w:hAnsi="Courier New"/>
      </w:rPr>
    </w:lvl>
    <w:lvl w:ilvl="2" w:tplc="1BEEC2ED">
      <w:start w:val="1"/>
      <w:numFmt w:val="bullet"/>
      <w:suff w:val="tab"/>
      <w:lvlText w:val=""/>
      <w:lvlJc w:val="left"/>
      <w:pPr>
        <w:ind w:hanging="360" w:left="2367"/>
      </w:pPr>
      <w:rPr>
        <w:rFonts w:ascii="Wingdings" w:hAnsi="Wingdings"/>
      </w:rPr>
    </w:lvl>
    <w:lvl w:ilvl="3" w:tplc="70FB8CEA">
      <w:start w:val="1"/>
      <w:numFmt w:val="bullet"/>
      <w:suff w:val="tab"/>
      <w:lvlText w:val=""/>
      <w:lvlJc w:val="left"/>
      <w:pPr>
        <w:ind w:hanging="360" w:left="3087"/>
      </w:pPr>
      <w:rPr>
        <w:rFonts w:ascii="Symbol" w:hAnsi="Symbol"/>
      </w:rPr>
    </w:lvl>
    <w:lvl w:ilvl="4" w:tplc="129F7D1D">
      <w:start w:val="1"/>
      <w:numFmt w:val="bullet"/>
      <w:suff w:val="tab"/>
      <w:lvlText w:val="o"/>
      <w:lvlJc w:val="left"/>
      <w:pPr>
        <w:ind w:hanging="360" w:left="3807"/>
      </w:pPr>
      <w:rPr>
        <w:rFonts w:ascii="Courier New" w:hAnsi="Courier New"/>
      </w:rPr>
    </w:lvl>
    <w:lvl w:ilvl="5" w:tplc="39BD029F">
      <w:start w:val="1"/>
      <w:numFmt w:val="bullet"/>
      <w:suff w:val="tab"/>
      <w:lvlText w:val=""/>
      <w:lvlJc w:val="left"/>
      <w:pPr>
        <w:ind w:hanging="360" w:left="4527"/>
      </w:pPr>
      <w:rPr>
        <w:rFonts w:ascii="Wingdings" w:hAnsi="Wingdings"/>
      </w:rPr>
    </w:lvl>
    <w:lvl w:ilvl="6" w:tplc="5F58E3F9">
      <w:start w:val="1"/>
      <w:numFmt w:val="bullet"/>
      <w:suff w:val="tab"/>
      <w:lvlText w:val=""/>
      <w:lvlJc w:val="left"/>
      <w:pPr>
        <w:ind w:hanging="360" w:left="5247"/>
      </w:pPr>
      <w:rPr>
        <w:rFonts w:ascii="Symbol" w:hAnsi="Symbol"/>
      </w:rPr>
    </w:lvl>
    <w:lvl w:ilvl="7" w:tplc="559D50B1">
      <w:start w:val="1"/>
      <w:numFmt w:val="bullet"/>
      <w:suff w:val="tab"/>
      <w:lvlText w:val="o"/>
      <w:lvlJc w:val="left"/>
      <w:pPr>
        <w:ind w:hanging="360" w:left="5967"/>
      </w:pPr>
      <w:rPr>
        <w:rFonts w:ascii="Courier New" w:hAnsi="Courier New"/>
      </w:rPr>
    </w:lvl>
    <w:lvl w:ilvl="8" w:tplc="10BC038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23459F5D">
      <w:start w:val="1"/>
      <w:numFmt w:val="bullet"/>
      <w:suff w:val="tab"/>
      <w:lvlText w:val=""/>
      <w:lvlJc w:val="left"/>
      <w:pPr>
        <w:ind w:hanging="360" w:left="1146"/>
      </w:pPr>
      <w:rPr>
        <w:rFonts w:ascii="Symbol" w:hAnsi="Symbol"/>
      </w:rPr>
    </w:lvl>
    <w:lvl w:ilvl="1" w:tplc="60BB907E">
      <w:start w:val="1"/>
      <w:numFmt w:val="bullet"/>
      <w:suff w:val="tab"/>
      <w:lvlText w:val="o"/>
      <w:lvlJc w:val="left"/>
      <w:pPr>
        <w:ind w:hanging="360" w:left="1866"/>
      </w:pPr>
      <w:rPr>
        <w:rFonts w:ascii="Courier New" w:hAnsi="Courier New"/>
      </w:rPr>
    </w:lvl>
    <w:lvl w:ilvl="2" w:tplc="08A4AACB">
      <w:start w:val="1"/>
      <w:numFmt w:val="bullet"/>
      <w:suff w:val="tab"/>
      <w:lvlText w:val=""/>
      <w:lvlJc w:val="left"/>
      <w:pPr>
        <w:ind w:hanging="360" w:left="2586"/>
      </w:pPr>
      <w:rPr>
        <w:rFonts w:ascii="Wingdings" w:hAnsi="Wingdings"/>
      </w:rPr>
    </w:lvl>
    <w:lvl w:ilvl="3" w:tplc="7BDD09FD">
      <w:start w:val="1"/>
      <w:numFmt w:val="bullet"/>
      <w:suff w:val="tab"/>
      <w:lvlText w:val=""/>
      <w:lvlJc w:val="left"/>
      <w:pPr>
        <w:ind w:hanging="360" w:left="3306"/>
      </w:pPr>
      <w:rPr>
        <w:rFonts w:ascii="Symbol" w:hAnsi="Symbol"/>
      </w:rPr>
    </w:lvl>
    <w:lvl w:ilvl="4" w:tplc="2A0E87AA">
      <w:start w:val="1"/>
      <w:numFmt w:val="bullet"/>
      <w:suff w:val="tab"/>
      <w:lvlText w:val="o"/>
      <w:lvlJc w:val="left"/>
      <w:pPr>
        <w:ind w:hanging="360" w:left="4026"/>
      </w:pPr>
      <w:rPr>
        <w:rFonts w:ascii="Courier New" w:hAnsi="Courier New"/>
      </w:rPr>
    </w:lvl>
    <w:lvl w:ilvl="5" w:tplc="7A93A541">
      <w:start w:val="1"/>
      <w:numFmt w:val="bullet"/>
      <w:suff w:val="tab"/>
      <w:lvlText w:val=""/>
      <w:lvlJc w:val="left"/>
      <w:pPr>
        <w:ind w:hanging="360" w:left="4746"/>
      </w:pPr>
      <w:rPr>
        <w:rFonts w:ascii="Wingdings" w:hAnsi="Wingdings"/>
      </w:rPr>
    </w:lvl>
    <w:lvl w:ilvl="6" w:tplc="6E587079">
      <w:start w:val="1"/>
      <w:numFmt w:val="bullet"/>
      <w:suff w:val="tab"/>
      <w:lvlText w:val=""/>
      <w:lvlJc w:val="left"/>
      <w:pPr>
        <w:ind w:hanging="360" w:left="5466"/>
      </w:pPr>
      <w:rPr>
        <w:rFonts w:ascii="Symbol" w:hAnsi="Symbol"/>
      </w:rPr>
    </w:lvl>
    <w:lvl w:ilvl="7" w:tplc="1B62B746">
      <w:start w:val="1"/>
      <w:numFmt w:val="bullet"/>
      <w:suff w:val="tab"/>
      <w:lvlText w:val="o"/>
      <w:lvlJc w:val="left"/>
      <w:pPr>
        <w:ind w:hanging="360" w:left="6186"/>
      </w:pPr>
      <w:rPr>
        <w:rFonts w:ascii="Courier New" w:hAnsi="Courier New"/>
      </w:rPr>
    </w:lvl>
    <w:lvl w:ilvl="8" w:tplc="33DAC58C">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5F606AD8">
      <w:start w:val="0"/>
      <w:numFmt w:val="bullet"/>
      <w:suff w:val="tab"/>
      <w:lvlText w:val="-"/>
      <w:lvlJc w:val="left"/>
      <w:pPr>
        <w:ind w:hanging="360" w:left="720"/>
        <w:tabs>
          <w:tab w:val="left" w:pos="720" w:leader="none"/>
        </w:tabs>
      </w:pPr>
      <w:rPr>
        <w:rFonts w:ascii="Times New Roman" w:hAnsi="Times New Roman"/>
      </w:rPr>
    </w:lvl>
    <w:lvl w:ilvl="1" w:tplc="2EC5FD2D">
      <w:start w:val="1"/>
      <w:numFmt w:val="bullet"/>
      <w:suff w:val="tab"/>
      <w:lvlText w:val="o"/>
      <w:lvlJc w:val="left"/>
      <w:pPr>
        <w:ind w:hanging="360" w:left="1440"/>
        <w:tabs>
          <w:tab w:val="left" w:pos="1440" w:leader="none"/>
        </w:tabs>
      </w:pPr>
      <w:rPr>
        <w:rFonts w:ascii="Courier New" w:hAnsi="Courier New"/>
      </w:rPr>
    </w:lvl>
    <w:lvl w:ilvl="2" w:tplc="11C24E08">
      <w:start w:val="1"/>
      <w:numFmt w:val="bullet"/>
      <w:suff w:val="tab"/>
      <w:lvlText w:val=""/>
      <w:lvlJc w:val="left"/>
      <w:pPr>
        <w:ind w:hanging="360" w:left="2160"/>
        <w:tabs>
          <w:tab w:val="left" w:pos="2160" w:leader="none"/>
        </w:tabs>
      </w:pPr>
      <w:rPr>
        <w:rFonts w:ascii="Wingdings" w:hAnsi="Wingdings"/>
      </w:rPr>
    </w:lvl>
    <w:lvl w:ilvl="3" w:tplc="0F7CB345">
      <w:start w:val="1"/>
      <w:numFmt w:val="bullet"/>
      <w:suff w:val="tab"/>
      <w:lvlText w:val=""/>
      <w:lvlJc w:val="left"/>
      <w:pPr>
        <w:ind w:hanging="360" w:left="2880"/>
        <w:tabs>
          <w:tab w:val="left" w:pos="2880" w:leader="none"/>
        </w:tabs>
      </w:pPr>
      <w:rPr>
        <w:rFonts w:ascii="Symbol" w:hAnsi="Symbol"/>
      </w:rPr>
    </w:lvl>
    <w:lvl w:ilvl="4" w:tplc="1C3B10F8">
      <w:start w:val="1"/>
      <w:numFmt w:val="bullet"/>
      <w:suff w:val="tab"/>
      <w:lvlText w:val="o"/>
      <w:lvlJc w:val="left"/>
      <w:pPr>
        <w:ind w:hanging="360" w:left="3600"/>
        <w:tabs>
          <w:tab w:val="left" w:pos="3600" w:leader="none"/>
        </w:tabs>
      </w:pPr>
      <w:rPr>
        <w:rFonts w:ascii="Courier New" w:hAnsi="Courier New"/>
      </w:rPr>
    </w:lvl>
    <w:lvl w:ilvl="5" w:tplc="5C1E6B42">
      <w:start w:val="1"/>
      <w:numFmt w:val="bullet"/>
      <w:suff w:val="tab"/>
      <w:lvlText w:val=""/>
      <w:lvlJc w:val="left"/>
      <w:pPr>
        <w:ind w:hanging="360" w:left="4320"/>
        <w:tabs>
          <w:tab w:val="left" w:pos="4320" w:leader="none"/>
        </w:tabs>
      </w:pPr>
      <w:rPr>
        <w:rFonts w:ascii="Wingdings" w:hAnsi="Wingdings"/>
      </w:rPr>
    </w:lvl>
    <w:lvl w:ilvl="6" w:tplc="7875F712">
      <w:start w:val="1"/>
      <w:numFmt w:val="bullet"/>
      <w:suff w:val="tab"/>
      <w:lvlText w:val=""/>
      <w:lvlJc w:val="left"/>
      <w:pPr>
        <w:ind w:hanging="360" w:left="5040"/>
        <w:tabs>
          <w:tab w:val="left" w:pos="5040" w:leader="none"/>
        </w:tabs>
      </w:pPr>
      <w:rPr>
        <w:rFonts w:ascii="Symbol" w:hAnsi="Symbol"/>
      </w:rPr>
    </w:lvl>
    <w:lvl w:ilvl="7" w:tplc="1E1A7878">
      <w:start w:val="1"/>
      <w:numFmt w:val="bullet"/>
      <w:suff w:val="tab"/>
      <w:lvlText w:val="o"/>
      <w:lvlJc w:val="left"/>
      <w:pPr>
        <w:ind w:hanging="360" w:left="5760"/>
        <w:tabs>
          <w:tab w:val="left" w:pos="5760" w:leader="none"/>
        </w:tabs>
      </w:pPr>
      <w:rPr>
        <w:rFonts w:ascii="Courier New" w:hAnsi="Courier New"/>
      </w:rPr>
    </w:lvl>
    <w:lvl w:ilvl="8" w:tplc="58460C52">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1DCC2E2B">
      <w:start w:val="1"/>
      <w:numFmt w:val="bullet"/>
      <w:suff w:val="tab"/>
      <w:lvlText w:val=""/>
      <w:lvlJc w:val="left"/>
      <w:pPr>
        <w:ind w:hanging="360" w:left="1146"/>
      </w:pPr>
      <w:rPr>
        <w:rFonts w:ascii="Symbol" w:hAnsi="Symbol"/>
      </w:rPr>
    </w:lvl>
    <w:lvl w:ilvl="1" w:tplc="5D56012B">
      <w:start w:val="1"/>
      <w:numFmt w:val="bullet"/>
      <w:suff w:val="tab"/>
      <w:lvlText w:val="o"/>
      <w:lvlJc w:val="left"/>
      <w:pPr>
        <w:ind w:hanging="360" w:left="1866"/>
      </w:pPr>
      <w:rPr>
        <w:rFonts w:ascii="Courier New" w:hAnsi="Courier New"/>
      </w:rPr>
    </w:lvl>
    <w:lvl w:ilvl="2" w:tplc="5599A2D7">
      <w:start w:val="1"/>
      <w:numFmt w:val="bullet"/>
      <w:suff w:val="tab"/>
      <w:lvlText w:val=""/>
      <w:lvlJc w:val="left"/>
      <w:pPr>
        <w:ind w:hanging="360" w:left="2586"/>
      </w:pPr>
      <w:rPr>
        <w:rFonts w:ascii="Wingdings" w:hAnsi="Wingdings"/>
      </w:rPr>
    </w:lvl>
    <w:lvl w:ilvl="3" w:tplc="7FABCA73">
      <w:start w:val="1"/>
      <w:numFmt w:val="bullet"/>
      <w:suff w:val="tab"/>
      <w:lvlText w:val=""/>
      <w:lvlJc w:val="left"/>
      <w:pPr>
        <w:ind w:hanging="360" w:left="3306"/>
      </w:pPr>
      <w:rPr>
        <w:rFonts w:ascii="Symbol" w:hAnsi="Symbol"/>
      </w:rPr>
    </w:lvl>
    <w:lvl w:ilvl="4" w:tplc="2277F36A">
      <w:start w:val="1"/>
      <w:numFmt w:val="bullet"/>
      <w:suff w:val="tab"/>
      <w:lvlText w:val="o"/>
      <w:lvlJc w:val="left"/>
      <w:pPr>
        <w:ind w:hanging="360" w:left="4026"/>
      </w:pPr>
      <w:rPr>
        <w:rFonts w:ascii="Courier New" w:hAnsi="Courier New"/>
      </w:rPr>
    </w:lvl>
    <w:lvl w:ilvl="5" w:tplc="023B396D">
      <w:start w:val="1"/>
      <w:numFmt w:val="bullet"/>
      <w:suff w:val="tab"/>
      <w:lvlText w:val=""/>
      <w:lvlJc w:val="left"/>
      <w:pPr>
        <w:ind w:hanging="360" w:left="4746"/>
      </w:pPr>
      <w:rPr>
        <w:rFonts w:ascii="Wingdings" w:hAnsi="Wingdings"/>
      </w:rPr>
    </w:lvl>
    <w:lvl w:ilvl="6" w:tplc="6A7137F3">
      <w:start w:val="1"/>
      <w:numFmt w:val="bullet"/>
      <w:suff w:val="tab"/>
      <w:lvlText w:val=""/>
      <w:lvlJc w:val="left"/>
      <w:pPr>
        <w:ind w:hanging="360" w:left="5466"/>
      </w:pPr>
      <w:rPr>
        <w:rFonts w:ascii="Symbol" w:hAnsi="Symbol"/>
      </w:rPr>
    </w:lvl>
    <w:lvl w:ilvl="7" w:tplc="35460D4D">
      <w:start w:val="1"/>
      <w:numFmt w:val="bullet"/>
      <w:suff w:val="tab"/>
      <w:lvlText w:val="o"/>
      <w:lvlJc w:val="left"/>
      <w:pPr>
        <w:ind w:hanging="360" w:left="6186"/>
      </w:pPr>
      <w:rPr>
        <w:rFonts w:ascii="Courier New" w:hAnsi="Courier New"/>
      </w:rPr>
    </w:lvl>
    <w:lvl w:ilvl="8" w:tplc="7CC48952">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A89873C">
      <w:start w:val="1"/>
      <w:numFmt w:val="bullet"/>
      <w:suff w:val="tab"/>
      <w:lvlText w:val=""/>
      <w:lvlJc w:val="left"/>
      <w:pPr>
        <w:ind w:hanging="360" w:left="720"/>
        <w:tabs>
          <w:tab w:val="left" w:pos="720" w:leader="none"/>
        </w:tabs>
      </w:pPr>
      <w:rPr>
        <w:rFonts w:ascii="Symbol" w:hAnsi="Symbol"/>
      </w:rPr>
    </w:lvl>
    <w:lvl w:ilvl="1" w:tplc="4745A98F">
      <w:start w:val="1"/>
      <w:numFmt w:val="bullet"/>
      <w:suff w:val="tab"/>
      <w:lvlText w:val="o"/>
      <w:lvlJc w:val="left"/>
      <w:pPr>
        <w:ind w:hanging="360" w:left="1440"/>
        <w:tabs>
          <w:tab w:val="left" w:pos="1440" w:leader="none"/>
        </w:tabs>
      </w:pPr>
      <w:rPr>
        <w:rFonts w:ascii="Courier New" w:hAnsi="Courier New"/>
      </w:rPr>
    </w:lvl>
    <w:lvl w:ilvl="2" w:tplc="29778B24">
      <w:start w:val="1"/>
      <w:numFmt w:val="bullet"/>
      <w:suff w:val="tab"/>
      <w:lvlText w:val=""/>
      <w:lvlJc w:val="left"/>
      <w:pPr>
        <w:ind w:hanging="360" w:left="2160"/>
        <w:tabs>
          <w:tab w:val="left" w:pos="2160" w:leader="none"/>
        </w:tabs>
      </w:pPr>
      <w:rPr>
        <w:rFonts w:ascii="Wingdings" w:hAnsi="Wingdings"/>
      </w:rPr>
    </w:lvl>
    <w:lvl w:ilvl="3" w:tplc="1920172C">
      <w:start w:val="1"/>
      <w:numFmt w:val="bullet"/>
      <w:suff w:val="tab"/>
      <w:lvlText w:val=""/>
      <w:lvlJc w:val="left"/>
      <w:pPr>
        <w:ind w:hanging="360" w:left="2880"/>
        <w:tabs>
          <w:tab w:val="left" w:pos="2880" w:leader="none"/>
        </w:tabs>
      </w:pPr>
      <w:rPr>
        <w:rFonts w:ascii="Symbol" w:hAnsi="Symbol"/>
      </w:rPr>
    </w:lvl>
    <w:lvl w:ilvl="4" w:tplc="740EFE13">
      <w:start w:val="1"/>
      <w:numFmt w:val="bullet"/>
      <w:suff w:val="tab"/>
      <w:lvlText w:val="o"/>
      <w:lvlJc w:val="left"/>
      <w:pPr>
        <w:ind w:hanging="360" w:left="3600"/>
        <w:tabs>
          <w:tab w:val="left" w:pos="3600" w:leader="none"/>
        </w:tabs>
      </w:pPr>
      <w:rPr>
        <w:rFonts w:ascii="Courier New" w:hAnsi="Courier New"/>
      </w:rPr>
    </w:lvl>
    <w:lvl w:ilvl="5" w:tplc="181FBE3B">
      <w:start w:val="1"/>
      <w:numFmt w:val="bullet"/>
      <w:suff w:val="tab"/>
      <w:lvlText w:val=""/>
      <w:lvlJc w:val="left"/>
      <w:pPr>
        <w:ind w:hanging="360" w:left="4320"/>
        <w:tabs>
          <w:tab w:val="left" w:pos="4320" w:leader="none"/>
        </w:tabs>
      </w:pPr>
      <w:rPr>
        <w:rFonts w:ascii="Wingdings" w:hAnsi="Wingdings"/>
      </w:rPr>
    </w:lvl>
    <w:lvl w:ilvl="6" w:tplc="63016C5D">
      <w:start w:val="1"/>
      <w:numFmt w:val="bullet"/>
      <w:suff w:val="tab"/>
      <w:lvlText w:val=""/>
      <w:lvlJc w:val="left"/>
      <w:pPr>
        <w:ind w:hanging="360" w:left="5040"/>
        <w:tabs>
          <w:tab w:val="left" w:pos="5040" w:leader="none"/>
        </w:tabs>
      </w:pPr>
      <w:rPr>
        <w:rFonts w:ascii="Symbol" w:hAnsi="Symbol"/>
      </w:rPr>
    </w:lvl>
    <w:lvl w:ilvl="7" w:tplc="5CAABC52">
      <w:start w:val="1"/>
      <w:numFmt w:val="bullet"/>
      <w:suff w:val="tab"/>
      <w:lvlText w:val="o"/>
      <w:lvlJc w:val="left"/>
      <w:pPr>
        <w:ind w:hanging="360" w:left="5760"/>
        <w:tabs>
          <w:tab w:val="left" w:pos="5760" w:leader="none"/>
        </w:tabs>
      </w:pPr>
      <w:rPr>
        <w:rFonts w:ascii="Courier New" w:hAnsi="Courier New"/>
      </w:rPr>
    </w:lvl>
    <w:lvl w:ilvl="8" w:tplc="6342D47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6A9928F4">
      <w:start w:val="1"/>
      <w:numFmt w:val="bullet"/>
      <w:suff w:val="tab"/>
      <w:lvlText w:val=""/>
      <w:lvlJc w:val="left"/>
      <w:pPr>
        <w:ind w:hanging="360" w:left="936"/>
      </w:pPr>
      <w:rPr>
        <w:rFonts w:ascii="Symbol" w:hAnsi="Symbol"/>
      </w:rPr>
    </w:lvl>
    <w:lvl w:ilvl="1" w:tplc="0FB5CC4B">
      <w:start w:val="1"/>
      <w:numFmt w:val="bullet"/>
      <w:suff w:val="tab"/>
      <w:lvlText w:val="o"/>
      <w:lvlJc w:val="left"/>
      <w:pPr>
        <w:ind w:hanging="360" w:left="1656"/>
      </w:pPr>
      <w:rPr>
        <w:rFonts w:ascii="Courier New" w:hAnsi="Courier New"/>
      </w:rPr>
    </w:lvl>
    <w:lvl w:ilvl="2" w:tplc="386B4429">
      <w:start w:val="1"/>
      <w:numFmt w:val="bullet"/>
      <w:suff w:val="tab"/>
      <w:lvlText w:val=""/>
      <w:lvlJc w:val="left"/>
      <w:pPr>
        <w:ind w:hanging="360" w:left="2376"/>
      </w:pPr>
      <w:rPr>
        <w:rFonts w:ascii="Wingdings" w:hAnsi="Wingdings"/>
      </w:rPr>
    </w:lvl>
    <w:lvl w:ilvl="3" w:tplc="1982C5B9">
      <w:start w:val="1"/>
      <w:numFmt w:val="bullet"/>
      <w:suff w:val="tab"/>
      <w:lvlText w:val=""/>
      <w:lvlJc w:val="left"/>
      <w:pPr>
        <w:ind w:hanging="360" w:left="3096"/>
      </w:pPr>
      <w:rPr>
        <w:rFonts w:ascii="Symbol" w:hAnsi="Symbol"/>
      </w:rPr>
    </w:lvl>
    <w:lvl w:ilvl="4" w:tplc="6F884804">
      <w:start w:val="1"/>
      <w:numFmt w:val="bullet"/>
      <w:suff w:val="tab"/>
      <w:lvlText w:val="o"/>
      <w:lvlJc w:val="left"/>
      <w:pPr>
        <w:ind w:hanging="360" w:left="3816"/>
      </w:pPr>
      <w:rPr>
        <w:rFonts w:ascii="Courier New" w:hAnsi="Courier New"/>
      </w:rPr>
    </w:lvl>
    <w:lvl w:ilvl="5" w:tplc="4DD7943F">
      <w:start w:val="1"/>
      <w:numFmt w:val="bullet"/>
      <w:suff w:val="tab"/>
      <w:lvlText w:val=""/>
      <w:lvlJc w:val="left"/>
      <w:pPr>
        <w:ind w:hanging="360" w:left="4536"/>
      </w:pPr>
      <w:rPr>
        <w:rFonts w:ascii="Wingdings" w:hAnsi="Wingdings"/>
      </w:rPr>
    </w:lvl>
    <w:lvl w:ilvl="6" w:tplc="4DCBB547">
      <w:start w:val="1"/>
      <w:numFmt w:val="bullet"/>
      <w:suff w:val="tab"/>
      <w:lvlText w:val=""/>
      <w:lvlJc w:val="left"/>
      <w:pPr>
        <w:ind w:hanging="360" w:left="5256"/>
      </w:pPr>
      <w:rPr>
        <w:rFonts w:ascii="Symbol" w:hAnsi="Symbol"/>
      </w:rPr>
    </w:lvl>
    <w:lvl w:ilvl="7" w:tplc="1427E2C3">
      <w:start w:val="1"/>
      <w:numFmt w:val="bullet"/>
      <w:suff w:val="tab"/>
      <w:lvlText w:val="o"/>
      <w:lvlJc w:val="left"/>
      <w:pPr>
        <w:ind w:hanging="360" w:left="5976"/>
      </w:pPr>
      <w:rPr>
        <w:rFonts w:ascii="Courier New" w:hAnsi="Courier New"/>
      </w:rPr>
    </w:lvl>
    <w:lvl w:ilvl="8" w:tplc="524F73BA">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47D0EA74">
      <w:start w:val="0"/>
      <w:numFmt w:val="bullet"/>
      <w:suff w:val="tab"/>
      <w:lvlText w:val="-"/>
      <w:lvlJc w:val="left"/>
      <w:pPr>
        <w:ind w:hanging="360" w:left="936"/>
      </w:pPr>
      <w:rPr>
        <w:rFonts w:ascii="Courier New" w:hAnsi="Courier New"/>
      </w:rPr>
    </w:lvl>
    <w:lvl w:ilvl="1" w:tplc="0A8E9ACF">
      <w:start w:val="1"/>
      <w:numFmt w:val="bullet"/>
      <w:suff w:val="tab"/>
      <w:lvlText w:val="o"/>
      <w:lvlJc w:val="left"/>
      <w:pPr>
        <w:ind w:hanging="360" w:left="1656"/>
      </w:pPr>
      <w:rPr>
        <w:rFonts w:ascii="Courier New" w:hAnsi="Courier New"/>
      </w:rPr>
    </w:lvl>
    <w:lvl w:ilvl="2" w:tplc="28DC63AB">
      <w:start w:val="1"/>
      <w:numFmt w:val="bullet"/>
      <w:suff w:val="tab"/>
      <w:lvlText w:val=""/>
      <w:lvlJc w:val="left"/>
      <w:pPr>
        <w:ind w:hanging="360" w:left="2376"/>
      </w:pPr>
      <w:rPr>
        <w:rFonts w:ascii="Wingdings" w:hAnsi="Wingdings"/>
      </w:rPr>
    </w:lvl>
    <w:lvl w:ilvl="3" w:tplc="3FD057A9">
      <w:start w:val="1"/>
      <w:numFmt w:val="bullet"/>
      <w:suff w:val="tab"/>
      <w:lvlText w:val=""/>
      <w:lvlJc w:val="left"/>
      <w:pPr>
        <w:ind w:hanging="360" w:left="3096"/>
      </w:pPr>
      <w:rPr>
        <w:rFonts w:ascii="Symbol" w:hAnsi="Symbol"/>
      </w:rPr>
    </w:lvl>
    <w:lvl w:ilvl="4" w:tplc="788595D6">
      <w:start w:val="1"/>
      <w:numFmt w:val="bullet"/>
      <w:suff w:val="tab"/>
      <w:lvlText w:val="o"/>
      <w:lvlJc w:val="left"/>
      <w:pPr>
        <w:ind w:hanging="360" w:left="3816"/>
      </w:pPr>
      <w:rPr>
        <w:rFonts w:ascii="Courier New" w:hAnsi="Courier New"/>
      </w:rPr>
    </w:lvl>
    <w:lvl w:ilvl="5" w:tplc="748504A3">
      <w:start w:val="1"/>
      <w:numFmt w:val="bullet"/>
      <w:suff w:val="tab"/>
      <w:lvlText w:val=""/>
      <w:lvlJc w:val="left"/>
      <w:pPr>
        <w:ind w:hanging="360" w:left="4536"/>
      </w:pPr>
      <w:rPr>
        <w:rFonts w:ascii="Wingdings" w:hAnsi="Wingdings"/>
      </w:rPr>
    </w:lvl>
    <w:lvl w:ilvl="6" w:tplc="6176F64C">
      <w:start w:val="1"/>
      <w:numFmt w:val="bullet"/>
      <w:suff w:val="tab"/>
      <w:lvlText w:val=""/>
      <w:lvlJc w:val="left"/>
      <w:pPr>
        <w:ind w:hanging="360" w:left="5256"/>
      </w:pPr>
      <w:rPr>
        <w:rFonts w:ascii="Symbol" w:hAnsi="Symbol"/>
      </w:rPr>
    </w:lvl>
    <w:lvl w:ilvl="7" w:tplc="418CB6CD">
      <w:start w:val="1"/>
      <w:numFmt w:val="bullet"/>
      <w:suff w:val="tab"/>
      <w:lvlText w:val="o"/>
      <w:lvlJc w:val="left"/>
      <w:pPr>
        <w:ind w:hanging="360" w:left="5976"/>
      </w:pPr>
      <w:rPr>
        <w:rFonts w:ascii="Courier New" w:hAnsi="Courier New"/>
      </w:rPr>
    </w:lvl>
    <w:lvl w:ilvl="8" w:tplc="78474F85">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B2260A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2013-11-14T17:05:00Z</dcterms:created>
  <cp:lastModifiedBy>Ethan Puglia</cp:lastModifiedBy>
  <cp:lastPrinted>2013-11-14T16:02:00Z</cp:lastPrinted>
  <dcterms:modified xsi:type="dcterms:W3CDTF">2019-03-28T17:33:15Z</dcterms:modified>
  <cp:revision>8</cp:revision>
  <dc:title>PROYECTO DE ORDENANZA VIOLENCIA FAMILIAR</dc:title>
</cp:coreProperties>
</file>