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C2739F" Type="http://schemas.openxmlformats.org/officeDocument/2006/relationships/officeDocument" Target="/word/document.xml" /><Relationship Id="coreR2BC2739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tabs>
          <w:tab w:val="left" w:pos="709" w:leader="none"/>
        </w:tabs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9657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La Ordenanza Nº 2016 texto ordenado por Ordenanza 7810 y sus modificatorias;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709" w:leader="none"/>
        </w:tabs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Que el Encuentro de Colectividades es el evento más importante de la ciudad y durante su desarrollo concurren gran cantidad de visitantes y también es disfrutado por nuestros vecinos quienes asisten con entusiasmo durante el transcurso del evento a apreciar  sus bailes, cantos, comidas típicas, tradiciones y costumbres; 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el Estado Municipal, en el marco de sus competencias debe brindar, colaborar e intervenir a los fines de lograr que una vez más, el tradicional e identificatorio evento, sea para la ciudad, un verdadero motivo de orgullo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contar con autorizaciones para lograr el buen desarrollo del Encuentro como todos los años;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tal fin necesitan contar con la  autorización del uso del espacio donde se llevará a cabo el encuentro, así como un permiso especial para dotar, a las inmediaciones del predio con mayores servicios, para los asistentes como servicios de taxis, remises y colectivos;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para evitar inconvenientes y molestias solicitan la prohibición de la venta y utilización de espuma artificial en aerosol y el uso de todo elemento destinado a juegos de agua;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es necesario ordenar la venta de bebidas y comidas en la vía pública y organizar el estacionamiento en los alrededores del predio;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tradición la ornamentación de las vidrieras por las colectividades participantes y por ello se hace necesario premiar a los comerciantes que faciliten sus vidrieras a tal fin;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correcta realización es de especial importancia para la Ciudad y los Vecinos, por la inserción que ya posee el evento en el calendario turístico de la Provincia de Córdoba;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18 de diciembre se resuelve por unanimidad en General y por Mayoría en Particular, acceder a lo solicitado.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 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DECLÁRESE</w:t>
      </w:r>
      <w:r>
        <w:rPr>
          <w:rStyle w:val="C3"/>
          <w:rFonts w:ascii="Courier New" w:hAnsi="Courier New"/>
        </w:rPr>
        <w:t xml:space="preserve"> de Interes Cultural, Turístico Municipal al XXVII Encuentro Anual de Colectividades a realizarse del 1 al 8 de Febrero de 2014.-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 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 la Comisión Ejecutiva Organizadora del XXVII Encuentro Anual de Colectividades el uso del espacio público, entre los días 1 al 8 de Febrero, del predio delimitado por las siguientes calles, al oeste Boulevard Raúl Ricardo Alfonsín, incluyendo el uso de dicha arteria, al sur calle Agustín Aguirre, al este calle Italia y al norte Avda. Hipólito Irigoyen, incluyendo las instalaciones del Polideportivo Municipal.-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 3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>al Departamento Ejecutivo a otorgar como premios en el concursos de vidrieras propiciados por la Comisión Ejecutiva Organizadora del XXVII Encuentro Anual de Colectividades, la eximición correspondiente de Tasa por Servicios de Inspección General e Higiene a los comerciantes, correspondiendo la suma de: 1º Premio: $ 5.000, 2º Premio: $ 4000., 3ºPremio $ 3000. Podrán participar en el concurso todos los comercios, aunque registren deudas de Tasa por Servicios de Inspección General e Higiene, en cuyo caso el monto del premio obtenido se devengará de la deuda.-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 4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 la Comisión Ejecutiva Organizadora del XXVII Encuentro Anual de Colectividades por la vía de excepción y durante los días que dure el Encuentro  a establecer paradas de taxis, puestos de llamadas de remises después de las 22hs., y paradas del transporte de pasajeros en las cercanías del espacio donde se realice el mismo.-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SUSPÉNDASE</w:t>
      </w:r>
      <w:r>
        <w:rPr>
          <w:rStyle w:val="C3"/>
          <w:rFonts w:ascii="Courier New" w:hAnsi="Courier New"/>
        </w:rPr>
        <w:t xml:space="preserve"> en todo el predio de colectividades, la tenencia y venta de espuma artificial en aerosol en cualquiera  de sus diferentes marcas y presentaciones comerciales, y/o de otros elementos destinados al juego con agua, la venta de bebidas en general y de comidas en la vía pública, salvo los puestos de choripán que estén habilitados con anterioridad al encuentro y hasta la finalización del mismo.-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 la Comisión Organizadora del XXVII Encuentro Anual de Colectividades a organizar, con plena exclusividad, la ubicación y permanencia de vehículos particulares del público asistente al encuentro en los espacios libres que resultan de los terrenos emplazados en el antiguo trayecto de las vías del Ferrocarril y adyacencias a las mismas y todos los cuales en conjunto comprenden las superficies internas limitadas por Avda. del Libertador, Bv. Alfonsín, calle Jorge Nahal y José Hernandez. Asimismo poder disponer de las acciones necesarias para el correcto funcionamiento de playas de estacionamiento  vehicular  arancelado con  una tarifa de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hasta pesos cuarenta ($40) por unidad y por noche. La recaudación será registrada e incorporada al haber de la Comisión Ejecutiva del XXVII Encuentro Anual de Colectividades, conforme a las normativas administrativas contables vigentes.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Art.7:</w:t>
      </w:r>
      <w:r>
        <w:rPr>
          <w:rStyle w:val="C3"/>
          <w:rFonts w:ascii="Courier New" w:hAnsi="Courier New"/>
          <w:b w:val="1"/>
        </w:rPr>
        <w:t xml:space="preserve"> AUTORÍZAR</w:t>
      </w:r>
      <w:r>
        <w:rPr>
          <w:rStyle w:val="C3"/>
          <w:rFonts w:ascii="Courier New" w:hAnsi="Courier New"/>
        </w:rPr>
        <w:t xml:space="preserve"> al Departamento Ejecutivo a efectuar la apertura de una cuenta corriente en una Institución Bancaria de ésta ciudad en donde se centralicen  depósitos y egresos de  la Comisión Organizadora del XXVII Encuentro Anual de Colectividades, siendo esa cuenta corriente administrada por el Presidente, el Vicepresidente y el Tesorero de la Comisión Ejecutiva del XXVII Encuentro Anual de Colectividades cuya firma se efectuara en forma conjunta de dos.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comenzará a regir a partir del momento de su promulgación por el Departamento Ejecutivo, sin perjuicio de su oportuna publicación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 9</w:t>
      </w:r>
      <w:r>
        <w:rPr>
          <w:rStyle w:val="C3"/>
          <w:rFonts w:ascii="Courier New" w:hAnsi="Courier New"/>
          <w:b w:val="1"/>
        </w:rPr>
        <w:t xml:space="preserve">: 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DIECIOCHO DIAS DEL MES DE DICIEMBRE DEL </w:t>
      </w:r>
      <w:r>
        <w:rPr>
          <w:rStyle w:val="C3"/>
          <w:rFonts w:ascii="Courier New" w:hAnsi="Courier New"/>
          <w:b w:val="1"/>
        </w:rPr>
        <w:t>AÑO DOS MIL TRECE.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tabs>
          <w:tab w:val="left" w:pos="1134" w:leader="none"/>
        </w:tabs>
        <w:jc w:val="both"/>
        <w:rPr>
          <w:rStyle w:val="C3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Sz w:w="11906" w:h="16838" w:code="0"/>
      <w:pgMar w:left="1560" w:right="1701" w:top="1417" w:bottom="1417" w:header="720" w:footer="720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9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9"/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9"/>
    </w:pP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267543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BFBED2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AB0F79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6C08E8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85969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3DDA5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A05BD8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046AF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D06FFF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E92E86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444E4F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84F553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5C8FEB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E7784B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0F944D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8946D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B6B3EF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670BA5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2F1AE1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0B8D2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0922F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F4CE6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26083D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2AB70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8AD21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33CFB3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24C44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A584D3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F3C307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DB96C7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52A8A3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221B84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9F6412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D71AA9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9F737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FDD9D7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669DDD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535739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6C38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AB3265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D4D41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34756D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26C75D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B7D2C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3CF91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DD291E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542F1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F596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A94E9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46337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9E85D4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C272C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3CB3E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FEC87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7A2DFF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7286C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9B69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86408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35BC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489B5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19171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AD71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C83A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F4D938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685E2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2232DA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59141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57551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6D812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11BA7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1F68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35CB6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504820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3E87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36B9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C1CC1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8858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A8B2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EDBE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B841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E8CC2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02F2EF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0AEFE9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9F5FDF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D1102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F68187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DE5046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1F778A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5CECBA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32CEDA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642342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CE39E4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7FFB72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6239CF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89A103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2763C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77F1D5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31EE25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14F74A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919CB7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link w:val="C16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paragraph" w:styleId="P31">
    <w:name w:val="Texto independiente primera sangría 2"/>
    <w:basedOn w:val="P12"/>
    <w:next w:val="P31"/>
    <w:link w:val="C17"/>
    <w:pPr>
      <w:spacing w:after="120"/>
      <w:ind w:firstLine="210" w:left="283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character" w:styleId="C16">
    <w:name w:val="Sangría de texto normal Car"/>
    <w:link w:val="P12"/>
    <w:rPr>
      <w:rFonts w:ascii="Courier New" w:hAnsi="Courier New"/>
    </w:rPr>
  </w:style>
  <w:style w:type="character" w:styleId="C17">
    <w:name w:val="Texto independiente primera sangría 2 Car"/>
    <w:basedOn w:val="C16"/>
    <w:link w:val="P31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2013-12-19T13:59:00Z</dcterms:created>
  <cp:lastModifiedBy>Ethan Puglia</cp:lastModifiedBy>
  <cp:lastPrinted>2013-12-19T15:34:00Z</cp:lastPrinted>
  <dcterms:modified xsi:type="dcterms:W3CDTF">2019-03-28T17:33:16Z</dcterms:modified>
  <cp:revision>19</cp:revision>
  <dc:title>PROYECTO DE ORDENANZA VIOLENCIA FAMILIAR</dc:title>
</cp:coreProperties>
</file>