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692487" Type="http://schemas.openxmlformats.org/officeDocument/2006/relationships/officeDocument" Target="/word/document.xml" /><Relationship Id="coreR2869248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9660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567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2327/12 iniciado por Las Señoras Nilda Adela Samora y Marcela Karina Medina; y</w:t>
      </w: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ab/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eximición de la deuda de Tasa por Servicios a la Propiedad del inmueble cuenta Nº 00004525;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inmueble perteneciera a la suegra de una de las solicitantes fallecida, habiendo sido ocupado por ésta hasta que se lo cedió a su sobrina quien vive en el mismo desde hace muchos años;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estudio socioeconómico realizado, el grupo familiar conviviente carece de los medios suficientes para hacer frente al pago de la deuda;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por Comisión de Hacienda se emite despacho favorable, despacho aprobado por unanimidad en sesión del día 18 de diciembre de 2013.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jc w:val="right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</w:rPr>
        <w:t>Eximir la deuda que a la fecha de promulgación de la presente mantienen con el municipio el inmueble Cuenta Nº 00004525.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DICIEMBRE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01025F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531B33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9ECA4F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659B59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58106C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A1A59A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CDEC2C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16C940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82A278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ED1880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2A829A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A620D9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D5511A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CF59AF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4FB4E0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AAED02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95602E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7A5A1C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CF42CA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B17B2B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313003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7893F4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7C5A5D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7A8E2D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EE0543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613AFA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D7957D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5CB874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579171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1BB982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23C7066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3DD777A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99E629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2BF959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74DF284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471F2EB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F406A9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CDB43D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E61A8B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66185A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DC3AE4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AAA978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CDA990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6CC6F5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F05390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F4DCB7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3EF930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983DB1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A82274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80FE07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E0AFDD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154D05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8ACC9C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A22C9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2040AF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886E7B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D6C0D6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243C21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779616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F6D581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CA102D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7133B7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BF37CE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66E8F5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C95189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ECAB32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0C3ABF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A957C0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5A7A96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0895C2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B6E668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C7AC01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943F90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692A7F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D54056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86869B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AAEA73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0F9377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8A3A9D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F9289C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2241C9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3F57CBC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B4960F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D69369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3B09B4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0E7A11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B30ADA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4FC370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0BB8BA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EC70BC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705E57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CFCA87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561E27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EF450A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9C082D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6B072C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EB71A9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66C09A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A3757B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03A86D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2013-12-20T13:14:00Z</dcterms:created>
  <cp:lastModifiedBy>Ethan Puglia</cp:lastModifiedBy>
  <cp:lastPrinted>2013-12-06T14:58:00Z</cp:lastPrinted>
  <dcterms:modified xsi:type="dcterms:W3CDTF">2019-03-28T17:33:16Z</dcterms:modified>
  <cp:revision>5</cp:revision>
  <dc:title>PROYECTO DE ORDENANZA VIOLENCIA FAMILIAR</dc:title>
</cp:coreProperties>
</file>