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footer1.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604972B6" Type="http://schemas.openxmlformats.org/officeDocument/2006/relationships/officeDocument" Target="/word/document.xml" /><Relationship Id="coreR604972B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0"/>
        <w:jc w:val="center"/>
        <w:rPr>
          <w:rStyle w:val="C3"/>
          <w:rFonts w:ascii="JaneAusten" w:hAnsi="JaneAusten"/>
          <w:b w:val="1"/>
        </w:rPr>
      </w:pPr>
    </w:p>
    <w:p>
      <w:pPr>
        <w:pStyle w:val="P10"/>
        <w:jc w:val="center"/>
        <w:rPr>
          <w:rStyle w:val="C3"/>
          <w:rFonts w:ascii="JaneAusten" w:hAnsi="JaneAusten"/>
          <w:b w:val="1"/>
        </w:rPr>
      </w:pPr>
    </w:p>
    <w:p>
      <w:pPr>
        <w:pStyle w:val="P10"/>
        <w:jc w:val="center"/>
        <w:rPr>
          <w:rStyle w:val="C3"/>
          <w:rFonts w:ascii="JaneAusten" w:hAnsi="JaneAusten"/>
          <w:b w:val="1"/>
        </w:rPr>
      </w:pPr>
    </w:p>
    <w:p>
      <w:pPr>
        <w:pStyle w:val="P10"/>
        <w:jc w:val="center"/>
        <w:rPr>
          <w:rStyle w:val="C3"/>
          <w:rFonts w:ascii="JaneAusten" w:hAnsi="JaneAusten"/>
          <w:b w:val="1"/>
        </w:rPr>
      </w:pPr>
    </w:p>
    <w:p>
      <w:pPr>
        <w:pStyle w:val="P10"/>
        <w:jc w:val="center"/>
        <w:rPr>
          <w:rStyle w:val="C3"/>
          <w:rFonts w:ascii="JaneAusten" w:hAnsi="JaneAusten"/>
          <w:b w:val="1"/>
        </w:rPr>
      </w:pPr>
      <w:r>
        <w:rPr>
          <w:rStyle w:val="C3"/>
          <w:rFonts w:ascii="JaneAusten" w:hAnsi="JaneAusten"/>
          <w:b w:val="1"/>
        </w:rPr>
        <w:t>“2013 AÑO DEL TRIGÉSIMO ANIVERSARIO DE LA RECUPERACIÓN DE LA DEMOCRACIA”</w:t>
      </w:r>
    </w:p>
    <w:p>
      <w:pPr>
        <w:pStyle w:val="P3"/>
        <w:rPr>
          <w:rStyle w:val="C3"/>
        </w:rPr>
      </w:pPr>
    </w:p>
    <w:p>
      <w:pPr>
        <w:pStyle w:val="P3"/>
        <w:rPr>
          <w:rStyle w:val="C3"/>
        </w:rPr>
      </w:pPr>
    </w:p>
    <w:p>
      <w:pPr>
        <w:pStyle w:val="P3"/>
        <w:jc w:val="center"/>
        <w:rPr>
          <w:rStyle w:val="C3"/>
          <w:u w:val="single"/>
        </w:rPr>
      </w:pPr>
      <w:r>
        <w:rPr>
          <w:rStyle w:val="C3"/>
          <w:u w:val="single"/>
        </w:rPr>
        <w:t>ORDENANZA Nº 9663</w:t>
      </w:r>
    </w:p>
    <w:p>
      <w:pPr>
        <w:pStyle w:val="P7"/>
        <w:tabs>
          <w:tab w:val="left" w:pos="1400" w:leader="none"/>
        </w:tabs>
        <w:jc w:val="center"/>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rPr>
        <w:t>Visto:</w:t>
      </w:r>
      <w:r>
        <w:rPr>
          <w:rStyle w:val="C3"/>
          <w:rFonts w:ascii="Courier New" w:hAnsi="Courier New"/>
          <w:b w:val="0"/>
        </w:rPr>
        <w:t xml:space="preserve"> El Exp</w:t>
      </w:r>
      <w:r>
        <w:rPr>
          <w:rStyle w:val="C3"/>
          <w:rFonts w:ascii="Courier New" w:hAnsi="Courier New"/>
          <w:b w:val="0"/>
        </w:rPr>
        <w:t>edien</w:t>
      </w:r>
      <w:r>
        <w:rPr>
          <w:rStyle w:val="C3"/>
          <w:rFonts w:ascii="Courier New" w:hAnsi="Courier New"/>
          <w:b w:val="0"/>
        </w:rPr>
        <w:t>te Nº</w:t>
      </w:r>
      <w:r>
        <w:rPr>
          <w:rStyle w:val="C3"/>
          <w:rFonts w:ascii="Courier New" w:hAnsi="Courier New"/>
          <w:b w:val="0"/>
        </w:rPr>
        <w:t xml:space="preserve"> 95</w:t>
      </w:r>
      <w:r>
        <w:rPr>
          <w:rStyle w:val="C3"/>
          <w:rFonts w:ascii="Courier New" w:hAnsi="Courier New"/>
          <w:b w:val="0"/>
        </w:rPr>
        <w:t>/1</w:t>
      </w:r>
      <w:r>
        <w:rPr>
          <w:rStyle w:val="C3"/>
          <w:rFonts w:ascii="Courier New" w:hAnsi="Courier New"/>
          <w:b w:val="0"/>
        </w:rPr>
        <w:t>3</w:t>
      </w:r>
      <w:r>
        <w:rPr>
          <w:rStyle w:val="C3"/>
          <w:rFonts w:ascii="Courier New" w:hAnsi="Courier New"/>
          <w:b w:val="0"/>
        </w:rPr>
        <w:t xml:space="preserve">, iniciado por </w:t>
      </w:r>
      <w:r>
        <w:rPr>
          <w:rStyle w:val="C3"/>
          <w:rFonts w:ascii="Courier New" w:hAnsi="Courier New"/>
          <w:b w:val="0"/>
        </w:rPr>
        <w:t xml:space="preserve">Bossi </w:t>
      </w:r>
      <w:r>
        <w:rPr>
          <w:rStyle w:val="C3"/>
          <w:rFonts w:ascii="Courier New" w:hAnsi="Courier New"/>
          <w:b w:val="0"/>
        </w:rPr>
        <w:t>Juan Pablo solicitando visar la previa</w:t>
      </w:r>
      <w:r>
        <w:rPr>
          <w:rStyle w:val="C3"/>
          <w:rFonts w:ascii="Courier New" w:hAnsi="Courier New"/>
          <w:b w:val="0"/>
        </w:rPr>
        <w:t>;</w:t>
      </w:r>
      <w:r>
        <w:rPr>
          <w:rStyle w:val="C3"/>
          <w:rFonts w:ascii="Courier New" w:hAnsi="Courier New"/>
          <w:b w:val="0"/>
        </w:rPr>
        <w:t xml:space="preserve"> y </w:t>
      </w:r>
    </w:p>
    <w:p>
      <w:pPr>
        <w:pStyle w:val="P9"/>
        <w:ind w:hanging="709" w:left="709"/>
        <w:jc w:val="both"/>
        <w:rPr>
          <w:rStyle w:val="C3"/>
          <w:sz w:val="24"/>
        </w:rPr>
      </w:pPr>
    </w:p>
    <w:p>
      <w:pPr>
        <w:pStyle w:val="P9"/>
        <w:ind w:hanging="709" w:left="709"/>
        <w:jc w:val="both"/>
        <w:rPr>
          <w:rStyle w:val="C3"/>
          <w:b w:val="1"/>
          <w:sz w:val="24"/>
        </w:rPr>
      </w:pPr>
    </w:p>
    <w:p>
      <w:pPr>
        <w:pStyle w:val="P9"/>
        <w:ind w:hanging="709" w:left="709"/>
        <w:jc w:val="center"/>
        <w:outlineLvl w:val="0"/>
        <w:rPr>
          <w:rStyle w:val="C3"/>
          <w:b w:val="1"/>
          <w:sz w:val="24"/>
        </w:rPr>
      </w:pPr>
      <w:r>
        <w:rPr>
          <w:rStyle w:val="C3"/>
          <w:b w:val="1"/>
          <w:sz w:val="24"/>
        </w:rPr>
        <w:t>C O N S I D E R A N D O</w:t>
      </w:r>
    </w:p>
    <w:p>
      <w:pPr>
        <w:pStyle w:val="P9"/>
        <w:ind w:hanging="709" w:left="709"/>
        <w:jc w:val="both"/>
        <w:rPr>
          <w:rStyle w:val="C3"/>
          <w:b w:val="1"/>
          <w:sz w:val="24"/>
        </w:rPr>
      </w:pPr>
    </w:p>
    <w:p>
      <w:pPr>
        <w:pStyle w:val="P9"/>
        <w:ind w:left="709"/>
        <w:jc w:val="both"/>
        <w:rPr>
          <w:rStyle w:val="C3"/>
          <w:sz w:val="24"/>
        </w:rPr>
      </w:pPr>
      <w:r>
        <w:rPr>
          <w:rStyle w:val="C3"/>
          <w:sz w:val="24"/>
        </w:rPr>
        <w:t>Que a fs.5 la Oficina de Catastro informa que los lotes en cuestión tienen la siguiente designación catastral: 1-1-315-001 y 002 a nombre de Bossi Juan Pablo, cuentas municipales Nº 4685 – 4686 y se designan como lotes 1 y 2 de la Manzana Of. D;</w:t>
      </w:r>
    </w:p>
    <w:p>
      <w:pPr>
        <w:pStyle w:val="P9"/>
        <w:ind w:left="709"/>
        <w:jc w:val="both"/>
        <w:rPr>
          <w:rStyle w:val="C3"/>
          <w:sz w:val="24"/>
        </w:rPr>
      </w:pPr>
    </w:p>
    <w:p>
      <w:pPr>
        <w:tabs>
          <w:tab w:val="left" w:pos="7950" w:leader="none"/>
        </w:tabs>
        <w:ind w:left="709"/>
        <w:jc w:val="both"/>
        <w:rPr>
          <w:rStyle w:val="C3"/>
          <w:rFonts w:ascii="Courier New" w:hAnsi="Courier New"/>
          <w:b w:val="1"/>
        </w:rPr>
      </w:pPr>
      <w:r>
        <w:rPr>
          <w:rStyle w:val="C3"/>
          <w:rFonts w:ascii="Courier New" w:hAnsi="Courier New"/>
          <w:b w:val="0"/>
        </w:rPr>
        <w:t xml:space="preserve">Que a fs. </w:t>
      </w:r>
      <w:r>
        <w:rPr>
          <w:rStyle w:val="C3"/>
          <w:rFonts w:ascii="Courier New" w:hAnsi="Courier New"/>
          <w:b w:val="0"/>
        </w:rPr>
        <w:t>25 se adjunta Plano de Proyecto</w:t>
      </w:r>
      <w:r>
        <w:rPr>
          <w:rStyle w:val="C3"/>
          <w:rFonts w:ascii="Courier New" w:hAnsi="Courier New"/>
          <w:b w:val="0"/>
        </w:rPr>
        <w:t>;</w:t>
      </w:r>
    </w:p>
    <w:p>
      <w:pPr>
        <w:pStyle w:val="P9"/>
        <w:ind w:left="709"/>
        <w:jc w:val="both"/>
        <w:rPr>
          <w:rStyle w:val="C3"/>
          <w:sz w:val="24"/>
        </w:rPr>
      </w:pPr>
    </w:p>
    <w:p>
      <w:pPr>
        <w:tabs>
          <w:tab w:val="left" w:pos="7950" w:leader="none"/>
        </w:tabs>
        <w:ind w:left="709"/>
        <w:jc w:val="both"/>
        <w:rPr>
          <w:rStyle w:val="C3"/>
          <w:rFonts w:ascii="Courier New" w:hAnsi="Courier New"/>
          <w:b w:val="1"/>
        </w:rPr>
      </w:pPr>
      <w:r>
        <w:rPr>
          <w:rStyle w:val="C3"/>
          <w:rFonts w:ascii="Courier New" w:hAnsi="Courier New"/>
          <w:b w:val="0"/>
        </w:rPr>
        <w:t>Que a fs. 27 la Oficina de Catastro informa que existe el Exp</w:t>
      </w:r>
      <w:r>
        <w:rPr>
          <w:rStyle w:val="C3"/>
          <w:rFonts w:ascii="Courier New" w:hAnsi="Courier New"/>
          <w:b w:val="0"/>
        </w:rPr>
        <w:t>edien</w:t>
      </w:r>
      <w:r>
        <w:rPr>
          <w:rStyle w:val="C3"/>
          <w:rFonts w:ascii="Courier New" w:hAnsi="Courier New"/>
          <w:b w:val="0"/>
        </w:rPr>
        <w:t xml:space="preserve">te Nº 992/13 de Mensura y Unión de las  parcelas 1 y 2 correspondientes a la Mza. 1-1–315;</w:t>
      </w:r>
    </w:p>
    <w:p>
      <w:pPr>
        <w:tabs>
          <w:tab w:val="left" w:pos="7950" w:leader="none"/>
        </w:tabs>
        <w:ind w:left="709"/>
        <w:jc w:val="both"/>
        <w:rPr>
          <w:rStyle w:val="C3"/>
          <w:rFonts w:ascii="Courier New" w:hAnsi="Courier New"/>
          <w:b w:val="1"/>
        </w:rPr>
      </w:pPr>
    </w:p>
    <w:p>
      <w:pPr>
        <w:pStyle w:val="P9"/>
        <w:ind w:left="709"/>
        <w:jc w:val="both"/>
        <w:rPr>
          <w:rStyle w:val="C3"/>
          <w:color w:val="000000"/>
          <w:sz w:val="24"/>
        </w:rPr>
      </w:pPr>
      <w:r>
        <w:rPr>
          <w:rStyle w:val="C3"/>
          <w:color w:val="000000"/>
          <w:sz w:val="24"/>
        </w:rPr>
        <w:t xml:space="preserve">Que a fs.33 el Área de Obras Privadas informa que según lo establecido por la Ordenanza Nº8547 en el Art.217 para la Zona Residencial Parque Golf, con respecto al  Uso del Suelo, el proyecto de construcción no cumple el  Uso Habitacional </w:t>
      </w:r>
      <w:r>
        <w:rPr>
          <w:rStyle w:val="C3"/>
          <w:sz w:val="24"/>
        </w:rPr>
        <w:t>(permitido Vivienda Unifamiliar), siendo</w:t>
      </w:r>
      <w:r>
        <w:rPr>
          <w:rStyle w:val="C3"/>
          <w:color w:val="000000"/>
          <w:sz w:val="24"/>
        </w:rPr>
        <w:t xml:space="preserve"> </w:t>
      </w:r>
      <w:r>
        <w:rPr>
          <w:rStyle w:val="C3"/>
          <w:sz w:val="24"/>
        </w:rPr>
        <w:t>Vivienda Multifamiliar</w:t>
      </w:r>
      <w:r>
        <w:rPr>
          <w:rStyle w:val="C3"/>
          <w:color w:val="000000"/>
          <w:sz w:val="24"/>
        </w:rPr>
        <w:t>;</w:t>
      </w:r>
    </w:p>
    <w:p>
      <w:pPr>
        <w:pStyle w:val="P9"/>
        <w:ind w:left="709"/>
        <w:jc w:val="both"/>
        <w:rPr>
          <w:rStyle w:val="C3"/>
          <w:sz w:val="24"/>
        </w:rPr>
      </w:pPr>
    </w:p>
    <w:p>
      <w:pPr>
        <w:ind w:left="709"/>
        <w:jc w:val="both"/>
        <w:rPr>
          <w:rStyle w:val="C3"/>
          <w:rFonts w:ascii="Courier New" w:hAnsi="Courier New"/>
          <w:b w:val="1"/>
          <w:color w:val="auto"/>
        </w:rPr>
      </w:pPr>
      <w:r>
        <w:rPr>
          <w:rStyle w:val="C3"/>
          <w:rFonts w:ascii="Courier New" w:hAnsi="Courier New"/>
          <w:b w:val="0"/>
        </w:rPr>
        <w:t>Que a fs.115 se adjunta Resolución Nº344/13</w:t>
      </w:r>
      <w:r>
        <w:rPr>
          <w:rStyle w:val="C3"/>
          <w:rFonts w:ascii="Courier New" w:hAnsi="Courier New"/>
          <w:b w:val="0"/>
        </w:rPr>
        <w:t xml:space="preserve"> </w:t>
      </w:r>
      <w:r>
        <w:rPr>
          <w:rStyle w:val="C3"/>
          <w:rFonts w:ascii="Courier New" w:hAnsi="Courier New"/>
          <w:b w:val="0"/>
        </w:rPr>
        <w:t xml:space="preserve">de la Dirección de Ambiente y Espacios Verdes, autorizando la Previa para Loteo, desde el punto de vista </w:t>
      </w:r>
      <w:r>
        <w:rPr>
          <w:rStyle w:val="C3"/>
          <w:rFonts w:ascii="Courier New" w:hAnsi="Courier New"/>
          <w:b w:val="0"/>
        </w:rPr>
        <w:t>a</w:t>
      </w:r>
      <w:r>
        <w:rPr>
          <w:rStyle w:val="C3"/>
          <w:rFonts w:ascii="Courier New" w:hAnsi="Courier New"/>
          <w:b w:val="0"/>
        </w:rPr>
        <w:t>mbiental;</w:t>
      </w:r>
    </w:p>
    <w:p>
      <w:pPr>
        <w:ind w:left="709"/>
        <w:jc w:val="right"/>
        <w:rPr>
          <w:rStyle w:val="C3"/>
          <w:rFonts w:ascii="Courier New" w:hAnsi="Courier New"/>
          <w:b w:val="1"/>
          <w:color w:val="auto"/>
        </w:rPr>
      </w:pPr>
    </w:p>
    <w:p>
      <w:pPr>
        <w:tabs>
          <w:tab w:val="left" w:pos="7950" w:leader="none"/>
        </w:tabs>
        <w:ind w:left="709"/>
        <w:jc w:val="both"/>
        <w:rPr>
          <w:rStyle w:val="C3"/>
          <w:rFonts w:ascii="Courier New" w:hAnsi="Courier New"/>
          <w:b w:val="1"/>
        </w:rPr>
      </w:pPr>
      <w:r>
        <w:rPr>
          <w:rStyle w:val="C3"/>
          <w:rFonts w:ascii="Courier New" w:hAnsi="Courier New"/>
          <w:b w:val="0"/>
        </w:rPr>
        <w:t>Que a fs.116, el iniciador, solicita la excepción del Uso del Suelo;</w:t>
      </w:r>
    </w:p>
    <w:p>
      <w:pPr>
        <w:ind w:left="709"/>
        <w:rPr>
          <w:rStyle w:val="C3"/>
          <w:rFonts w:ascii="Courier New" w:hAnsi="Courier New"/>
          <w:b w:val="1"/>
          <w:color w:val="auto"/>
        </w:rPr>
      </w:pPr>
    </w:p>
    <w:p>
      <w:pPr>
        <w:tabs>
          <w:tab w:val="left" w:pos="7950" w:leader="none"/>
        </w:tabs>
        <w:ind w:left="709"/>
        <w:jc w:val="both"/>
        <w:rPr>
          <w:rStyle w:val="C3"/>
          <w:rFonts w:ascii="Courier New" w:hAnsi="Courier New"/>
          <w:b w:val="1"/>
        </w:rPr>
      </w:pPr>
    </w:p>
    <w:p>
      <w:pPr>
        <w:pStyle w:val="P9"/>
        <w:jc w:val="right"/>
        <w:rPr>
          <w:rStyle w:val="C3"/>
          <w:sz w:val="24"/>
        </w:rPr>
      </w:pPr>
      <w:r>
        <w:rPr>
          <w:rStyle w:val="C3"/>
          <w:sz w:val="24"/>
        </w:rPr>
        <w:t>...///</w:t>
      </w:r>
    </w:p>
    <w:p>
      <w:pPr>
        <w:tabs>
          <w:tab w:val="left" w:pos="7950" w:leader="none"/>
        </w:tabs>
        <w:ind w:left="709"/>
        <w:jc w:val="right"/>
        <w:rPr>
          <w:rStyle w:val="C3"/>
          <w:rFonts w:ascii="Courier New" w:hAnsi="Courier New"/>
          <w:b w:val="1"/>
        </w:rPr>
      </w:pPr>
    </w:p>
    <w:p>
      <w:pPr>
        <w:tabs>
          <w:tab w:val="left" w:pos="7950" w:leader="none"/>
        </w:tabs>
        <w:ind w:left="709"/>
        <w:jc w:val="both"/>
        <w:rPr>
          <w:rStyle w:val="C3"/>
          <w:rFonts w:ascii="Courier New" w:hAnsi="Courier New"/>
          <w:b w:val="1"/>
        </w:rPr>
      </w:pPr>
    </w:p>
    <w:p>
      <w:pPr>
        <w:tabs>
          <w:tab w:val="left" w:pos="7950" w:leader="none"/>
        </w:tabs>
        <w:ind w:left="709"/>
        <w:jc w:val="both"/>
        <w:rPr>
          <w:rStyle w:val="C3"/>
          <w:rFonts w:ascii="Courier New" w:hAnsi="Courier New"/>
          <w:b w:val="1"/>
        </w:rPr>
      </w:pPr>
    </w:p>
    <w:p>
      <w:pPr>
        <w:tabs>
          <w:tab w:val="left" w:pos="7950" w:leader="none"/>
        </w:tabs>
        <w:ind w:left="709"/>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0"/>
        </w:rPr>
        <w:t>...///2.-</w:t>
      </w:r>
    </w:p>
    <w:p>
      <w:pPr>
        <w:tabs>
          <w:tab w:val="left" w:pos="7950" w:leader="none"/>
        </w:tabs>
        <w:ind w:left="709"/>
        <w:jc w:val="both"/>
        <w:rPr>
          <w:rStyle w:val="C3"/>
          <w:rFonts w:ascii="Courier New" w:hAnsi="Courier New"/>
          <w:b w:val="1"/>
        </w:rPr>
      </w:pPr>
    </w:p>
    <w:p>
      <w:pPr>
        <w:tabs>
          <w:tab w:val="left" w:pos="7950" w:leader="none"/>
        </w:tabs>
        <w:ind w:left="709"/>
        <w:jc w:val="both"/>
        <w:rPr>
          <w:rStyle w:val="C3"/>
          <w:rFonts w:ascii="Courier New" w:hAnsi="Courier New"/>
          <w:b w:val="1"/>
        </w:rPr>
      </w:pPr>
      <w:r>
        <w:rPr>
          <w:rStyle w:val="C3"/>
          <w:rFonts w:ascii="Courier New" w:hAnsi="Courier New"/>
          <w:b w:val="0"/>
        </w:rPr>
        <w:t>Que a fs.11</w:t>
      </w:r>
      <w:r>
        <w:rPr>
          <w:rStyle w:val="C3"/>
          <w:rFonts w:ascii="Courier New" w:hAnsi="Courier New"/>
          <w:b w:val="0"/>
        </w:rPr>
        <w:t>8 la Secretaría de Obras Pública</w:t>
      </w:r>
      <w:r>
        <w:rPr>
          <w:rStyle w:val="C3"/>
          <w:rFonts w:ascii="Courier New" w:hAnsi="Courier New"/>
          <w:b w:val="0"/>
        </w:rPr>
        <w:t>s informa entre otros considerandos: 1) que si bien se trata de dos parcelas sobre las que se plantea el Proyecto se ha iniciado por Exp</w:t>
      </w:r>
      <w:r>
        <w:rPr>
          <w:rStyle w:val="C3"/>
          <w:rFonts w:ascii="Courier New" w:hAnsi="Courier New"/>
          <w:b w:val="0"/>
        </w:rPr>
        <w:t>edien</w:t>
      </w:r>
      <w:r>
        <w:rPr>
          <w:rStyle w:val="C3"/>
          <w:rFonts w:ascii="Courier New" w:hAnsi="Courier New"/>
          <w:b w:val="0"/>
        </w:rPr>
        <w:t>te Municipal Nº992/13 la Mensura y Unión de ambas parcelas, lo que a criterio de la Secretaría corresponde analizar dicho Proyecto, emplazado sobre una parcela única; 2) que la construcción Anexa, prevé Planta Baja, Primer Piso y Segundo Piso, lo que no estaría encuadrado dentro de las exigencias del punto Nº5 del Art. Nº217 de la Ordenanza Nº8547, Código Urbanístico, ya que s</w:t>
      </w:r>
      <w:r>
        <w:rPr>
          <w:rStyle w:val="C3"/>
          <w:rFonts w:ascii="Courier New" w:hAnsi="Courier New"/>
          <w:b w:val="0"/>
        </w:rPr>
        <w:t>ó</w:t>
      </w:r>
      <w:r>
        <w:rPr>
          <w:rStyle w:val="C3"/>
          <w:rFonts w:ascii="Courier New" w:hAnsi="Courier New"/>
          <w:b w:val="0"/>
        </w:rPr>
        <w:t xml:space="preserve">lo se permite un tercer nivel, en construcciones con techos inclinados y con exigencias de ocupación  respecto del Primer Nivel y retiros que el proyecto no contempla, por lo tanto se sugiere relocalizar su ubicación  para que la altura máxima no supere respecto de la Av. Las Rosas el máximo establecido en el Código Urbanístico para dos Plantas (7 metros); 3) que la propuesta es interesante, donde se trata de una construcción que ocupa totalmente la Manzana  donde no existen otras construcciones, por </w:t>
      </w:r>
      <w:r>
        <w:rPr>
          <w:rStyle w:val="C3"/>
          <w:rFonts w:ascii="Courier New" w:hAnsi="Courier New"/>
          <w:b w:val="0"/>
        </w:rPr>
        <w:t>lo que no afectaría el entorno u</w:t>
      </w:r>
      <w:r>
        <w:rPr>
          <w:rStyle w:val="C3"/>
          <w:rFonts w:ascii="Courier New" w:hAnsi="Courier New"/>
          <w:b w:val="0"/>
        </w:rPr>
        <w:t xml:space="preserve">rbanístico, así mismo el Proyecto se emplaza sobre una Manzana, límite de la zona Residencial Parque Golf, lo que ayudaría a una transición </w:t>
      </w:r>
      <w:r>
        <w:rPr>
          <w:rStyle w:val="C3"/>
          <w:rFonts w:ascii="Courier New" w:hAnsi="Courier New"/>
          <w:b w:val="0"/>
        </w:rPr>
        <w:t>u</w:t>
      </w:r>
      <w:r>
        <w:rPr>
          <w:rStyle w:val="C3"/>
          <w:rFonts w:ascii="Courier New" w:hAnsi="Courier New"/>
          <w:b w:val="0"/>
        </w:rPr>
        <w:t>rbanística entre sectores con car</w:t>
      </w:r>
      <w:r>
        <w:rPr>
          <w:rStyle w:val="C3"/>
          <w:rFonts w:ascii="Courier New" w:hAnsi="Courier New"/>
          <w:b w:val="0"/>
        </w:rPr>
        <w:t>acterísticas edilicias bastante</w:t>
      </w:r>
      <w:r>
        <w:rPr>
          <w:rStyle w:val="C3"/>
          <w:rFonts w:ascii="Courier New" w:hAnsi="Courier New"/>
          <w:b w:val="0"/>
        </w:rPr>
        <w:t xml:space="preserve"> diferentes y que teniendo en cuenta la topografía del terreno</w:t>
      </w:r>
      <w:r>
        <w:rPr>
          <w:rStyle w:val="C3"/>
          <w:rFonts w:ascii="Courier New" w:hAnsi="Courier New"/>
          <w:b w:val="0"/>
        </w:rPr>
        <w:t xml:space="preserve"> </w:t>
      </w:r>
      <w:r>
        <w:rPr>
          <w:rStyle w:val="C3"/>
          <w:rFonts w:ascii="Courier New" w:hAnsi="Courier New"/>
          <w:b w:val="0"/>
        </w:rPr>
        <w:t>resulta difícil emplazar viviendas unifamiliares con frente a la Av. Las Rosas sin la realización de Obras de relleno o estructuras de submuración por las pendientes muy pronunciadas y en descenso desde la Av. Las Rosas; 4) que la propuesta me</w:t>
      </w:r>
      <w:r>
        <w:rPr>
          <w:rStyle w:val="C3"/>
          <w:rFonts w:ascii="Courier New" w:hAnsi="Courier New"/>
          <w:b w:val="0"/>
        </w:rPr>
        <w:t>joraría el entorno u</w:t>
      </w:r>
      <w:r>
        <w:rPr>
          <w:rStyle w:val="C3"/>
          <w:rFonts w:ascii="Courier New" w:hAnsi="Courier New"/>
          <w:b w:val="0"/>
        </w:rPr>
        <w:t>rbanístico de</w:t>
      </w:r>
      <w:r>
        <w:rPr>
          <w:rStyle w:val="C3"/>
          <w:rFonts w:ascii="Courier New" w:hAnsi="Courier New"/>
          <w:b w:val="0"/>
        </w:rPr>
        <w:t>l</w:t>
      </w:r>
      <w:r>
        <w:rPr>
          <w:rStyle w:val="C3"/>
          <w:rFonts w:ascii="Courier New" w:hAnsi="Courier New"/>
          <w:b w:val="0"/>
        </w:rPr>
        <w:t xml:space="preserve"> sector y ofrece una interesante oferta tanto desde el punto de vista habitacional, como turístico, por lo</w:t>
      </w:r>
      <w:r>
        <w:rPr>
          <w:rStyle w:val="C3"/>
          <w:rFonts w:ascii="Courier New" w:hAnsi="Courier New"/>
          <w:b w:val="0"/>
        </w:rPr>
        <w:t xml:space="preserve"> </w:t>
      </w:r>
      <w:r>
        <w:rPr>
          <w:rStyle w:val="C3"/>
          <w:rFonts w:ascii="Courier New" w:hAnsi="Courier New"/>
          <w:b w:val="0"/>
        </w:rPr>
        <w:t xml:space="preserve">que  la Secretaría de Obras  Públicas  sugiere autorizar la construcción por vía de la excepción;</w:t>
      </w:r>
    </w:p>
    <w:p>
      <w:pPr>
        <w:tabs>
          <w:tab w:val="left" w:pos="7950" w:leader="none"/>
        </w:tabs>
        <w:ind w:left="709"/>
        <w:jc w:val="both"/>
        <w:rPr>
          <w:rStyle w:val="C3"/>
          <w:rFonts w:ascii="Courier New" w:hAnsi="Courier New"/>
          <w:b w:val="1"/>
        </w:rPr>
      </w:pPr>
    </w:p>
    <w:p>
      <w:pPr>
        <w:tabs>
          <w:tab w:val="left" w:pos="7950" w:leader="none"/>
        </w:tabs>
        <w:ind w:left="709"/>
        <w:jc w:val="both"/>
        <w:rPr>
          <w:rStyle w:val="C3"/>
          <w:rFonts w:ascii="Courier New" w:hAnsi="Courier New"/>
          <w:b w:val="1"/>
        </w:rPr>
      </w:pPr>
      <w:r>
        <w:rPr>
          <w:rStyle w:val="C3"/>
          <w:rFonts w:ascii="Courier New" w:hAnsi="Courier New"/>
          <w:b w:val="0"/>
        </w:rPr>
        <w:t xml:space="preserve">Que se condiciona la aprobación definitiva a la finalización del trámite referente a la Mensura y Unión de las parcelas involucradas; </w:t>
      </w:r>
    </w:p>
    <w:p>
      <w:pPr>
        <w:tabs>
          <w:tab w:val="left" w:pos="7950" w:leader="none"/>
        </w:tabs>
        <w:ind w:left="709"/>
        <w:jc w:val="both"/>
        <w:rPr>
          <w:rStyle w:val="C3"/>
          <w:rFonts w:ascii="Courier New" w:hAnsi="Courier New"/>
          <w:b w:val="1"/>
        </w:rPr>
      </w:pPr>
      <w:r>
        <w:rPr>
          <w:rStyle w:val="C3"/>
          <w:rFonts w:ascii="Courier New" w:hAnsi="Courier New"/>
          <w:b w:val="0"/>
        </w:rPr>
        <w:t xml:space="preserve">  </w:t>
      </w:r>
    </w:p>
    <w:p>
      <w:pPr>
        <w:pStyle w:val="P9"/>
        <w:jc w:val="right"/>
        <w:rPr>
          <w:rStyle w:val="C3"/>
          <w:sz w:val="24"/>
        </w:rPr>
      </w:pPr>
      <w:r>
        <w:rPr>
          <w:rStyle w:val="C3"/>
          <w:sz w:val="24"/>
        </w:rPr>
        <w:t>...///</w:t>
      </w:r>
    </w:p>
    <w:p>
      <w:pPr>
        <w:pStyle w:val="P9"/>
        <w:ind w:left="709"/>
        <w:rPr>
          <w:rStyle w:val="C3"/>
        </w:rPr>
      </w:pPr>
    </w:p>
    <w:p>
      <w:pPr>
        <w:pStyle w:val="P9"/>
        <w:ind w:left="709"/>
        <w:rPr>
          <w:rStyle w:val="C3"/>
          <w:sz w:val="24"/>
        </w:rPr>
      </w:pPr>
    </w:p>
    <w:p>
      <w:pPr>
        <w:pStyle w:val="P9"/>
        <w:ind w:left="709"/>
        <w:rPr>
          <w:rStyle w:val="C3"/>
          <w:sz w:val="24"/>
        </w:rPr>
      </w:pPr>
    </w:p>
    <w:p>
      <w:pPr>
        <w:pStyle w:val="P9"/>
        <w:ind w:left="709"/>
        <w:rPr>
          <w:rStyle w:val="C3"/>
          <w:sz w:val="24"/>
        </w:rPr>
      </w:pPr>
    </w:p>
    <w:p>
      <w:pPr>
        <w:pStyle w:val="P9"/>
        <w:ind w:left="709"/>
        <w:rPr>
          <w:rStyle w:val="C3"/>
          <w:sz w:val="24"/>
        </w:rPr>
      </w:pPr>
      <w:r>
        <w:rPr>
          <w:rStyle w:val="C3"/>
          <w:sz w:val="24"/>
        </w:rPr>
        <w:t>...///3.-</w:t>
      </w:r>
    </w:p>
    <w:p>
      <w:pPr>
        <w:tabs>
          <w:tab w:val="left" w:pos="7950" w:leader="none"/>
        </w:tabs>
        <w:ind w:left="709"/>
        <w:jc w:val="both"/>
        <w:rPr>
          <w:rStyle w:val="C3"/>
          <w:rFonts w:ascii="Courier New" w:hAnsi="Courier New"/>
          <w:b w:val="1"/>
        </w:rPr>
      </w:pPr>
    </w:p>
    <w:p>
      <w:pPr>
        <w:pStyle w:val="P9"/>
        <w:ind w:left="709"/>
        <w:jc w:val="both"/>
        <w:rPr>
          <w:rStyle w:val="C3"/>
          <w:sz w:val="24"/>
        </w:rPr>
      </w:pPr>
      <w:r>
        <w:rPr>
          <w:rStyle w:val="C3"/>
          <w:sz w:val="24"/>
        </w:rPr>
        <w:t>Que evaluado el expediente por Comisión de Obras y Servicios Públicos se emiten dos despachos, aprobándose por mayoría en sesión del día 18 de diciembre de 2013 el despacho favorable.</w:t>
      </w:r>
    </w:p>
    <w:p>
      <w:pPr>
        <w:pStyle w:val="P9"/>
        <w:ind w:left="709"/>
        <w:jc w:val="both"/>
        <w:rPr>
          <w:rStyle w:val="C3"/>
          <w:sz w:val="24"/>
        </w:rPr>
      </w:pPr>
    </w:p>
    <w:p>
      <w:pPr>
        <w:pStyle w:val="P9"/>
        <w:jc w:val="both"/>
        <w:rPr>
          <w:rStyle w:val="C3"/>
          <w:sz w:val="24"/>
        </w:rPr>
      </w:pPr>
    </w:p>
    <w:p>
      <w:pPr>
        <w:pStyle w:val="P9"/>
        <w:ind w:left="709"/>
        <w:jc w:val="both"/>
        <w:rPr>
          <w:rStyle w:val="C3"/>
          <w:sz w:val="24"/>
        </w:rPr>
      </w:pPr>
    </w:p>
    <w:p>
      <w:pPr>
        <w:pStyle w:val="P9"/>
        <w:ind w:firstLine="710" w:left="708"/>
        <w:jc w:val="both"/>
        <w:rPr>
          <w:rStyle w:val="C3"/>
          <w:b w:val="1"/>
          <w:sz w:val="24"/>
        </w:rPr>
      </w:pPr>
      <w:r>
        <w:rPr>
          <w:rStyle w:val="C3"/>
          <w:b w:val="1"/>
          <w:sz w:val="24"/>
        </w:rPr>
        <w:t>EL HONORABLE CONCEJO DELIBERANTE DE LA CIUDAD DE</w:t>
      </w:r>
    </w:p>
    <w:p>
      <w:pPr>
        <w:pStyle w:val="P9"/>
        <w:ind w:left="709"/>
        <w:jc w:val="both"/>
        <w:rPr>
          <w:rStyle w:val="C3"/>
          <w:b w:val="1"/>
          <w:sz w:val="24"/>
        </w:rPr>
      </w:pPr>
    </w:p>
    <w:p>
      <w:pPr>
        <w:pStyle w:val="P9"/>
        <w:ind w:left="1276"/>
        <w:jc w:val="both"/>
        <w:rPr>
          <w:rStyle w:val="C3"/>
          <w:b w:val="1"/>
          <w:sz w:val="24"/>
        </w:rPr>
      </w:pPr>
      <w:r>
        <w:rPr>
          <w:rStyle w:val="C3"/>
          <w:b w:val="1"/>
          <w:sz w:val="24"/>
        </w:rPr>
        <w:t xml:space="preserve">   ALTA GRACIA SANCIONA CON FUERZA DE ORDENANZA</w:t>
      </w:r>
    </w:p>
    <w:p>
      <w:pPr>
        <w:pStyle w:val="P8"/>
        <w:jc w:val="both"/>
        <w:outlineLvl w:val="0"/>
        <w:rPr>
          <w:rStyle w:val="C3"/>
          <w:rFonts w:ascii="Courier New" w:hAnsi="Courier New"/>
          <w:b w:val="1"/>
          <w:u w:val="single"/>
        </w:rPr>
      </w:pPr>
    </w:p>
    <w:p>
      <w:pPr>
        <w:pStyle w:val="P8"/>
        <w:jc w:val="both"/>
        <w:outlineLvl w:val="0"/>
        <w:rPr>
          <w:rStyle w:val="C3"/>
          <w:rFonts w:ascii="Courier New" w:hAnsi="Courier New"/>
        </w:rPr>
      </w:pPr>
    </w:p>
    <w:p>
      <w:pPr>
        <w:pStyle w:val="P7"/>
        <w:tabs>
          <w:tab w:val="clear" w:pos="4252" w:leader="none"/>
          <w:tab w:val="clear" w:pos="8504" w:leader="none"/>
        </w:tabs>
        <w:jc w:val="both"/>
        <w:rPr>
          <w:rStyle w:val="C3"/>
          <w:rFonts w:ascii="Courier New" w:hAnsi="Courier New"/>
          <w:b w:val="1"/>
          <w:u w:val="single"/>
        </w:rPr>
      </w:pPr>
    </w:p>
    <w:p>
      <w:pPr>
        <w:tabs>
          <w:tab w:val="left" w:pos="7950" w:leader="none"/>
        </w:tabs>
        <w:ind w:hanging="426" w:left="426"/>
        <w:jc w:val="both"/>
        <w:rPr>
          <w:rStyle w:val="C3"/>
          <w:rFonts w:ascii="Courier New" w:hAnsi="Courier New"/>
          <w:b w:val="1"/>
        </w:rPr>
      </w:pPr>
      <w:r>
        <w:rPr>
          <w:rStyle w:val="C3"/>
          <w:rFonts w:ascii="Courier New" w:hAnsi="Courier New"/>
          <w:u w:val="single"/>
        </w:rPr>
        <w:t>Art.1</w:t>
      </w:r>
      <w:r>
        <w:rPr>
          <w:rStyle w:val="C3"/>
          <w:rFonts w:ascii="Courier New" w:hAnsi="Courier New"/>
        </w:rPr>
        <w:t>: AUTORIZAR</w:t>
      </w:r>
      <w:r>
        <w:rPr>
          <w:rStyle w:val="C3"/>
          <w:rFonts w:ascii="Courier New" w:hAnsi="Courier New"/>
          <w:b w:val="0"/>
        </w:rPr>
        <w:t xml:space="preserve"> la construcción sin el cumplimiento del art. 217 (Uso del Suelo–Uso habitacional, a)</w:t>
      </w:r>
      <w:r>
        <w:rPr>
          <w:rStyle w:val="C3"/>
          <w:rFonts w:ascii="Courier New" w:hAnsi="Courier New"/>
          <w:b w:val="0"/>
        </w:rPr>
        <w:t xml:space="preserve"> </w:t>
      </w:r>
      <w:r>
        <w:rPr>
          <w:rStyle w:val="C3"/>
          <w:rFonts w:ascii="Courier New" w:hAnsi="Courier New"/>
          <w:b w:val="0"/>
        </w:rPr>
        <w:t>Vivienda Unifamiliar)</w:t>
      </w:r>
      <w:r>
        <w:rPr>
          <w:rStyle w:val="C3"/>
          <w:rFonts w:ascii="Courier New" w:hAnsi="Courier New"/>
          <w:b w:val="0"/>
        </w:rPr>
        <w:t xml:space="preserve"> </w:t>
      </w:r>
      <w:r>
        <w:rPr>
          <w:rStyle w:val="C3"/>
          <w:rFonts w:ascii="Courier New" w:hAnsi="Courier New"/>
          <w:b w:val="0"/>
        </w:rPr>
        <w:t>de la Ordenanza Nº8547, en el lote con la siguiente designación catastral: 1-1-315–001 y 002 y se designa como Lote</w:t>
      </w:r>
      <w:r>
        <w:rPr>
          <w:rStyle w:val="C3"/>
          <w:rFonts w:ascii="Courier New" w:hAnsi="Courier New"/>
          <w:b w:val="0"/>
        </w:rPr>
        <w:t>s</w:t>
      </w:r>
      <w:r>
        <w:rPr>
          <w:rStyle w:val="C3"/>
          <w:rFonts w:ascii="Courier New" w:hAnsi="Courier New"/>
          <w:b w:val="0"/>
        </w:rPr>
        <w:t xml:space="preserve"> 1 Y 2 de la Mza. Of. D, en un todo de acuerdo al Plano de Proyecto que obra a fs. 25.</w:t>
      </w:r>
    </w:p>
    <w:p>
      <w:pPr>
        <w:pStyle w:val="P7"/>
        <w:tabs>
          <w:tab w:val="clear" w:pos="4252" w:leader="none"/>
          <w:tab w:val="clear" w:pos="8504" w:leader="none"/>
        </w:tabs>
        <w:ind w:hanging="426" w:left="426"/>
        <w:rPr>
          <w:rStyle w:val="C3"/>
          <w:rFonts w:ascii="Courier New" w:hAnsi="Courier New"/>
          <w:b w:val="1"/>
          <w:u w:val="single"/>
        </w:rPr>
      </w:pPr>
    </w:p>
    <w:p>
      <w:pPr>
        <w:ind w:hanging="426" w:left="426"/>
        <w:jc w:val="both"/>
        <w:rPr>
          <w:rStyle w:val="C3"/>
          <w:rFonts w:ascii="Courier New" w:hAnsi="Courier New"/>
          <w:b w:val="1"/>
        </w:rPr>
      </w:pPr>
      <w:r>
        <w:rPr>
          <w:rStyle w:val="C3"/>
          <w:rFonts w:ascii="Courier New" w:hAnsi="Courier New"/>
          <w:u w:val="single"/>
        </w:rPr>
        <w:t>Art.2</w:t>
      </w:r>
      <w:r>
        <w:rPr>
          <w:rStyle w:val="C3"/>
          <w:rFonts w:ascii="Courier New" w:hAnsi="Courier New"/>
        </w:rPr>
        <w:t xml:space="preserve">: </w:t>
      </w:r>
      <w:r>
        <w:rPr>
          <w:rStyle w:val="C3"/>
          <w:sz w:val="28"/>
        </w:rPr>
        <w:t xml:space="preserve"> </w:t>
      </w:r>
      <w:r>
        <w:rPr>
          <w:rStyle w:val="C3"/>
          <w:rFonts w:ascii="Courier New" w:hAnsi="Courier New"/>
        </w:rPr>
        <w:t>AUTORIZAR</w:t>
      </w:r>
      <w:r>
        <w:rPr>
          <w:rStyle w:val="C3"/>
          <w:rFonts w:ascii="Courier New" w:hAnsi="Courier New"/>
          <w:b w:val="0"/>
        </w:rPr>
        <w:t xml:space="preserve"> la construcción sin el cumplimiento del art. 217, punto 5)(Altura de la edificación) de la Ordenanza Nº8547, en la construcción Anexa, prevista de Planta Baja, Primer Piso y Segundo Piso, la cual quedará condicionada a relocalizar su ubicación a fin de que la altura total no supere sobre Av. Las Ro</w:t>
      </w:r>
      <w:r>
        <w:rPr>
          <w:rStyle w:val="C3"/>
          <w:rFonts w:ascii="Courier New" w:hAnsi="Courier New"/>
          <w:b w:val="0"/>
        </w:rPr>
        <w:t>sas la altura máxima permitida.</w:t>
      </w:r>
    </w:p>
    <w:p>
      <w:pPr>
        <w:pStyle w:val="P7"/>
        <w:tabs>
          <w:tab w:val="clear" w:pos="4252" w:leader="none"/>
          <w:tab w:val="clear" w:pos="8504" w:leader="none"/>
        </w:tabs>
        <w:ind w:hanging="426" w:left="426"/>
        <w:jc w:val="both"/>
        <w:rPr>
          <w:rStyle w:val="C3"/>
          <w:rFonts w:ascii="Courier New" w:hAnsi="Courier New"/>
        </w:rPr>
      </w:pPr>
    </w:p>
    <w:p>
      <w:pPr>
        <w:ind w:hanging="426" w:left="426"/>
        <w:jc w:val="both"/>
        <w:rPr>
          <w:rStyle w:val="C3"/>
          <w:sz w:val="28"/>
        </w:rPr>
      </w:pPr>
      <w:r>
        <w:rPr>
          <w:rStyle w:val="C3"/>
          <w:rFonts w:ascii="Courier New" w:hAnsi="Courier New"/>
          <w:u w:val="single"/>
        </w:rPr>
        <w:t>Art.3</w:t>
      </w:r>
      <w:r>
        <w:rPr>
          <w:rStyle w:val="C3"/>
          <w:rFonts w:ascii="Courier New" w:hAnsi="Courier New"/>
        </w:rPr>
        <w:t>: ESTABLÉZCASE</w:t>
      </w:r>
      <w:r>
        <w:rPr>
          <w:rStyle w:val="C3"/>
          <w:rFonts w:ascii="Courier New" w:hAnsi="Courier New"/>
          <w:b w:val="0"/>
        </w:rPr>
        <w:t xml:space="preserve"> que las autorizac</w:t>
      </w:r>
      <w:r>
        <w:rPr>
          <w:rStyle w:val="C3"/>
          <w:rFonts w:ascii="Courier New" w:hAnsi="Courier New"/>
          <w:b w:val="0"/>
        </w:rPr>
        <w:t xml:space="preserve">iones otorgadas por los Art. </w:t>
      </w:r>
      <w:r>
        <w:rPr>
          <w:rStyle w:val="C3"/>
          <w:rFonts w:ascii="Courier New" w:hAnsi="Courier New"/>
          <w:b w:val="0"/>
        </w:rPr>
        <w:t>1 y 2 de la presente, queda</w:t>
      </w:r>
      <w:r>
        <w:rPr>
          <w:rStyle w:val="C3"/>
          <w:rFonts w:ascii="Courier New" w:hAnsi="Courier New"/>
          <w:b w:val="0"/>
        </w:rPr>
        <w:t>n</w:t>
      </w:r>
      <w:r>
        <w:rPr>
          <w:rStyle w:val="C3"/>
          <w:rFonts w:ascii="Courier New" w:hAnsi="Courier New"/>
          <w:b w:val="0"/>
        </w:rPr>
        <w:t xml:space="preserve"> sujeta</w:t>
      </w:r>
      <w:r>
        <w:rPr>
          <w:rStyle w:val="C3"/>
          <w:rFonts w:ascii="Courier New" w:hAnsi="Courier New"/>
          <w:b w:val="0"/>
        </w:rPr>
        <w:t>s</w:t>
      </w:r>
      <w:r>
        <w:rPr>
          <w:rStyle w:val="C3"/>
          <w:rFonts w:ascii="Courier New" w:hAnsi="Courier New"/>
          <w:b w:val="0"/>
        </w:rPr>
        <w:t xml:space="preserve"> al cumplimiento</w:t>
      </w:r>
      <w:r>
        <w:rPr>
          <w:rStyle w:val="C3"/>
          <w:rFonts w:ascii="Courier New" w:hAnsi="Courier New"/>
          <w:b w:val="0"/>
        </w:rPr>
        <w:t xml:space="preserve"> de la finalización del trámite</w:t>
      </w:r>
      <w:r>
        <w:rPr>
          <w:rStyle w:val="C3"/>
          <w:rFonts w:ascii="Courier New" w:hAnsi="Courier New"/>
          <w:b w:val="0"/>
        </w:rPr>
        <w:t xml:space="preserve"> referente a la Mensura y Unión de las parcelas 1 y 2 correspondientes a la Mza. 1-1–315 que obra a fs. 27;</w:t>
      </w:r>
    </w:p>
    <w:p>
      <w:pPr>
        <w:pStyle w:val="P7"/>
        <w:tabs>
          <w:tab w:val="clear" w:pos="4252" w:leader="none"/>
          <w:tab w:val="clear" w:pos="8504" w:leader="none"/>
        </w:tabs>
        <w:ind w:hanging="426" w:left="426"/>
        <w:jc w:val="both"/>
        <w:rPr>
          <w:rStyle w:val="C3"/>
          <w:rFonts w:ascii="Courier New" w:hAnsi="Courier New"/>
          <w:b w:val="1"/>
          <w:u w:val="single"/>
        </w:rPr>
      </w:pPr>
    </w:p>
    <w:p>
      <w:pPr>
        <w:pStyle w:val="P7"/>
        <w:tabs>
          <w:tab w:val="clear" w:pos="4252" w:leader="none"/>
          <w:tab w:val="clear" w:pos="8504" w:leader="none"/>
        </w:tabs>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w:t>
      </w:r>
      <w:r>
        <w:rPr>
          <w:rStyle w:val="C3"/>
          <w:rFonts w:ascii="Courier New" w:hAnsi="Courier New"/>
          <w:b w:val="1"/>
        </w:rPr>
        <w:t xml:space="preserve"> </w:t>
      </w:r>
      <w:r>
        <w:rPr>
          <w:rStyle w:val="C3"/>
          <w:rFonts w:ascii="Courier New" w:hAnsi="Courier New"/>
          <w:b w:val="1"/>
          <w:color w:val="000000"/>
        </w:rPr>
        <w:t>PROTOCOLICESE</w:t>
      </w:r>
      <w:r>
        <w:rPr>
          <w:rStyle w:val="C3"/>
          <w:rFonts w:ascii="Courier New" w:hAnsi="Courier New"/>
          <w:color w:val="000000"/>
        </w:rPr>
        <w:t xml:space="preserve">, comuníquese, publíquese en el Boletín Oficial de la Ciudad de Alta Gracia, incorpórese al Libro de Ordenanzas  y archívese.-</w:t>
      </w:r>
    </w:p>
    <w:p>
      <w:pPr>
        <w:ind w:hanging="426" w:left="426"/>
        <w:jc w:val="both"/>
        <w:rPr>
          <w:rStyle w:val="C3"/>
          <w:rFonts w:ascii="Courier New" w:hAnsi="Courier New"/>
        </w:rPr>
      </w:pPr>
    </w:p>
    <w:p>
      <w:pPr>
        <w:ind w:hanging="567" w:left="567"/>
        <w:jc w:val="both"/>
        <w:rPr>
          <w:rStyle w:val="C3"/>
          <w:rFonts w:ascii="Courier New" w:hAnsi="Courier New"/>
          <w:b w:val="1"/>
        </w:rPr>
      </w:pPr>
    </w:p>
    <w:p>
      <w:pPr>
        <w:pStyle w:val="P35"/>
        <w:jc w:val="both"/>
        <w:rPr>
          <w:rStyle w:val="C3"/>
          <w:rFonts w:ascii="Courier New" w:hAnsi="Courier New"/>
          <w:b w:val="1"/>
          <w:sz w:val="24"/>
        </w:rPr>
      </w:pPr>
      <w:r>
        <w:rPr>
          <w:rStyle w:val="C3"/>
          <w:rFonts w:ascii="Courier New" w:hAnsi="Courier New"/>
          <w:b w:val="1"/>
          <w:sz w:val="24"/>
        </w:rPr>
        <w:t>DADA EN LA SALA DE SESIONES DEL HONORABLE CONCEJO DELIBERANTE A LOS</w:t>
      </w:r>
      <w:r>
        <w:rPr>
          <w:rStyle w:val="C3"/>
          <w:rFonts w:ascii="Courier New" w:hAnsi="Courier New"/>
          <w:b w:val="1"/>
          <w:sz w:val="24"/>
        </w:rPr>
        <w:t xml:space="preserve"> DIECIOCHO </w:t>
      </w:r>
      <w:r>
        <w:rPr>
          <w:rStyle w:val="C3"/>
          <w:rFonts w:ascii="Courier New" w:hAnsi="Courier New"/>
          <w:b w:val="1"/>
          <w:sz w:val="24"/>
        </w:rPr>
        <w:t xml:space="preserve">DÍAS DEL MES </w:t>
      </w:r>
      <w:r>
        <w:rPr>
          <w:rStyle w:val="C3"/>
          <w:rFonts w:ascii="Courier New" w:hAnsi="Courier New"/>
          <w:b w:val="1"/>
          <w:sz w:val="24"/>
        </w:rPr>
        <w:t>DE DICIEMBRE</w:t>
      </w:r>
      <w:r>
        <w:rPr>
          <w:rStyle w:val="C3"/>
          <w:rFonts w:ascii="Courier New" w:hAnsi="Courier New"/>
          <w:b w:val="1"/>
          <w:sz w:val="24"/>
        </w:rPr>
        <w:t xml:space="preserve"> DEL AÑO DOS MIL TRECE.- </w:t>
      </w:r>
    </w:p>
    <w:p>
      <w:pPr>
        <w:tabs>
          <w:tab w:val="left" w:pos="1134" w:leader="none"/>
        </w:tabs>
        <w:ind w:hanging="426" w:left="426"/>
        <w:jc w:val="both"/>
        <w:rPr>
          <w:rStyle w:val="C3"/>
        </w:rPr>
      </w:pPr>
    </w:p>
    <w:p>
      <w:pPr>
        <w:ind w:hanging="567" w:left="567"/>
        <w:jc w:val="both"/>
        <w:rPr>
          <w:rStyle w:val="C3"/>
          <w:rFonts w:ascii="Courier New" w:hAnsi="Courier New"/>
          <w:b w:val="1"/>
        </w:rPr>
      </w:pPr>
    </w:p>
    <w:p>
      <w:pPr>
        <w:pStyle w:val="P15"/>
        <w:ind w:left="0"/>
        <w:rPr>
          <w:rStyle w:val="C3"/>
        </w:rPr>
      </w:pPr>
    </w:p>
    <w:p>
      <w:pPr>
        <w:pStyle w:val="P9"/>
        <w:jc w:val="both"/>
        <w:rPr>
          <w:rStyle w:val="C3"/>
          <w:sz w:val="24"/>
        </w:rPr>
      </w:pPr>
    </w:p>
    <w:p>
      <w:pPr>
        <w:pStyle w:val="P9"/>
        <w:jc w:val="both"/>
        <w:rPr>
          <w:rStyle w:val="C3"/>
          <w:sz w:val="24"/>
        </w:rPr>
      </w:pPr>
    </w:p>
    <w:p>
      <w:pPr>
        <w:pStyle w:val="P9"/>
        <w:jc w:val="both"/>
        <w:rPr>
          <w:rStyle w:val="C3"/>
          <w:sz w:val="24"/>
        </w:rPr>
      </w:pPr>
    </w:p>
    <w:sectPr>
      <w:footerReference xmlns:r="http://schemas.openxmlformats.org/officeDocument/2006/relationships" w:type="default" r:id="RelFtr1"/>
      <w:type w:val="nextPage"/>
      <w:pgSz w:w="11906" w:h="16838" w:code="0"/>
      <w:pgMar w:left="1701" w:right="1559" w:top="1701" w:bottom="1843" w:header="567" w:footer="720" w:gutter="0"/>
      <w:cols w:equalWidth="1" w:space="72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1"/>
      <w:ind w:right="360"/>
      <w:jc w:val="right"/>
    </w:pPr>
  </w:p>
</w:ftr>
</file>

<file path=word/numbering.xml><?xml version="1.0" encoding="utf-8"?>
<w:numbering xmlns:w="http://schemas.openxmlformats.org/wordprocessingml/2006/main">
  <w:abstractNum w:abstractNumId="0">
    <w:nsid w:val="FFFFFFFE"/>
    <w:multiLevelType w:val="multilevel"/>
    <w:lvl w:ilvl="0">
      <w:start w:val="0"/>
      <w:numFmt w:val="decimal"/>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10A03F5"/>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2076AF9"/>
    <w:multiLevelType w:val="hybridMultilevel"/>
    <w:lvl w:ilvl="0">
      <w:start w:val="1"/>
      <w:numFmt w:val="upperLetter"/>
      <w:suff w:val="tab"/>
      <w:lvlText w:val="%1)"/>
      <w:lvlJc w:val="left"/>
      <w:pPr>
        <w:ind w:hanging="450" w:left="810"/>
        <w:tabs>
          <w:tab w:val="left" w:pos="810" w:leader="none"/>
        </w:tabs>
      </w:pPr>
      <w:rPr/>
    </w:lvl>
    <w:lvl w:ilvl="1" w:tplc="4B420FF9">
      <w:start w:val="1"/>
      <w:numFmt w:val="bullet"/>
      <w:suff w:val="tab"/>
      <w:lvlText w:val="-"/>
      <w:lvlJc w:val="left"/>
      <w:pPr>
        <w:ind w:hanging="360" w:left="1440"/>
      </w:pPr>
      <w:rPr>
        <w:rFonts w:ascii="Courier New" w:hAnsi="Courier New"/>
      </w:rPr>
    </w:lvl>
    <w:lvl w:ilvl="2">
      <w:start w:val="1"/>
      <w:numFmt w:val="lowerLetter"/>
      <w:suff w:val="tab"/>
      <w:lvlText w:val="%3)"/>
      <w:lvlJc w:val="left"/>
      <w:pPr>
        <w:ind w:hanging="360" w:left="2340"/>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020D4EF0"/>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3592471"/>
    <w:multiLevelType w:val="multilevel"/>
    <w:lvl w:ilvl="0">
      <w:start w:val="1"/>
      <w:numFmt w:val="lowerLetter"/>
      <w:suff w:val="tab"/>
      <w:lvlText w:val="%1)"/>
      <w:lvlJc w:val="left"/>
      <w:pPr>
        <w:ind w:hanging="360" w:left="1776"/>
        <w:tabs>
          <w:tab w:val="left" w:pos="1776" w:leader="none"/>
        </w:tabs>
      </w:pPr>
      <w:rPr/>
    </w:lvl>
    <w:lvl w:ilvl="1">
      <w:start w:val="1"/>
      <w:numFmt w:val="decimal"/>
      <w:suff w:val="tab"/>
      <w:lvlText w:val="%2-"/>
      <w:lvlJc w:val="left"/>
      <w:pPr>
        <w:ind w:hanging="450" w:left="1443"/>
        <w:tabs>
          <w:tab w:val="left" w:pos="1443"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03824DBE"/>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6B85F31"/>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A434EA4"/>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8">
    <w:nsid w:val="0B0164FE"/>
    <w:multiLevelType w:val="multilevel"/>
    <w:lvl w:ilvl="0">
      <w:start w:val="1"/>
      <w:numFmt w:val="decimal"/>
      <w:suff w:val="tab"/>
      <w:lvlText w:val="%1)"/>
      <w:legacy w:legacy="1" w:legacyIndent="735" w:legacySpace="0"/>
      <w:lvlJc w:val="left"/>
      <w:pPr>
        <w:ind w:hanging="735" w:left="1095"/>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101B1194"/>
    <w:multiLevelType w:val="multilevel"/>
    <w:lvl w:ilvl="0">
      <w:start w:val="1"/>
      <w:numFmt w:val="decimal"/>
      <w:suff w:val="tab"/>
      <w:lvlText w:val="%1-"/>
      <w:lvlJc w:val="left"/>
      <w:pPr>
        <w:ind w:hanging="360" w:left="644"/>
        <w:tabs>
          <w:tab w:val="left" w:pos="64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1170191A"/>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11E06DC2"/>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14010C37"/>
    <w:multiLevelType w:val="hybridMultilevel"/>
    <w:lvl w:ilvl="0" w:tplc="73A2D8A8">
      <w:start w:val="1"/>
      <w:numFmt w:val="bullet"/>
      <w:suff w:val="tab"/>
      <w:lvlText w:val=""/>
      <w:lvlJc w:val="left"/>
      <w:pPr>
        <w:ind w:hanging="360" w:left="1725"/>
      </w:pPr>
      <w:rPr>
        <w:rFonts w:ascii="Symbol" w:hAnsi="Symbol"/>
      </w:rPr>
    </w:lvl>
    <w:lvl w:ilvl="1" w:tplc="67DFB823">
      <w:start w:val="1"/>
      <w:numFmt w:val="bullet"/>
      <w:suff w:val="tab"/>
      <w:lvlText w:val="o"/>
      <w:lvlJc w:val="left"/>
      <w:pPr>
        <w:ind w:hanging="360" w:left="2445"/>
      </w:pPr>
      <w:rPr>
        <w:rFonts w:ascii="Courier New" w:hAnsi="Courier New"/>
      </w:rPr>
    </w:lvl>
    <w:lvl w:ilvl="2" w:tplc="45527510">
      <w:start w:val="1"/>
      <w:numFmt w:val="bullet"/>
      <w:suff w:val="tab"/>
      <w:lvlText w:val=""/>
      <w:lvlJc w:val="left"/>
      <w:pPr>
        <w:ind w:hanging="360" w:left="3165"/>
      </w:pPr>
      <w:rPr>
        <w:rFonts w:ascii="Wingdings" w:hAnsi="Wingdings"/>
      </w:rPr>
    </w:lvl>
    <w:lvl w:ilvl="3" w:tplc="78F719BE">
      <w:start w:val="1"/>
      <w:numFmt w:val="bullet"/>
      <w:suff w:val="tab"/>
      <w:lvlText w:val=""/>
      <w:lvlJc w:val="left"/>
      <w:pPr>
        <w:ind w:hanging="360" w:left="3885"/>
      </w:pPr>
      <w:rPr>
        <w:rFonts w:ascii="Symbol" w:hAnsi="Symbol"/>
      </w:rPr>
    </w:lvl>
    <w:lvl w:ilvl="4" w:tplc="7C5517A7">
      <w:start w:val="1"/>
      <w:numFmt w:val="bullet"/>
      <w:suff w:val="tab"/>
      <w:lvlText w:val="o"/>
      <w:lvlJc w:val="left"/>
      <w:pPr>
        <w:ind w:hanging="360" w:left="4605"/>
      </w:pPr>
      <w:rPr>
        <w:rFonts w:ascii="Courier New" w:hAnsi="Courier New"/>
      </w:rPr>
    </w:lvl>
    <w:lvl w:ilvl="5" w:tplc="13F34A49">
      <w:start w:val="1"/>
      <w:numFmt w:val="bullet"/>
      <w:suff w:val="tab"/>
      <w:lvlText w:val=""/>
      <w:lvlJc w:val="left"/>
      <w:pPr>
        <w:ind w:hanging="360" w:left="5325"/>
      </w:pPr>
      <w:rPr>
        <w:rFonts w:ascii="Wingdings" w:hAnsi="Wingdings"/>
      </w:rPr>
    </w:lvl>
    <w:lvl w:ilvl="6" w:tplc="1E77F6C2">
      <w:start w:val="1"/>
      <w:numFmt w:val="bullet"/>
      <w:suff w:val="tab"/>
      <w:lvlText w:val=""/>
      <w:lvlJc w:val="left"/>
      <w:pPr>
        <w:ind w:hanging="360" w:left="6045"/>
      </w:pPr>
      <w:rPr>
        <w:rFonts w:ascii="Symbol" w:hAnsi="Symbol"/>
      </w:rPr>
    </w:lvl>
    <w:lvl w:ilvl="7" w:tplc="518414DF">
      <w:start w:val="1"/>
      <w:numFmt w:val="bullet"/>
      <w:suff w:val="tab"/>
      <w:lvlText w:val="o"/>
      <w:lvlJc w:val="left"/>
      <w:pPr>
        <w:ind w:hanging="360" w:left="6765"/>
      </w:pPr>
      <w:rPr>
        <w:rFonts w:ascii="Courier New" w:hAnsi="Courier New"/>
      </w:rPr>
    </w:lvl>
    <w:lvl w:ilvl="8" w:tplc="12DB032D">
      <w:start w:val="1"/>
      <w:numFmt w:val="bullet"/>
      <w:suff w:val="tab"/>
      <w:lvlText w:val=""/>
      <w:lvlJc w:val="left"/>
      <w:pPr>
        <w:ind w:hanging="360" w:left="7485"/>
      </w:pPr>
      <w:rPr>
        <w:rFonts w:ascii="Wingdings" w:hAnsi="Wingdings"/>
      </w:rPr>
    </w:lvl>
  </w:abstractNum>
  <w:abstractNum w:abstractNumId="13">
    <w:nsid w:val="15EF3906"/>
    <w:multiLevelType w:val="multilevel"/>
    <w:lvl w:ilvl="0">
      <w:start w:val="2"/>
      <w:numFmt w:val="upperLetter"/>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171D7ADD"/>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184D7409"/>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1A1126C8"/>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7">
    <w:nsid w:val="222403CC"/>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8">
    <w:nsid w:val="249A6B5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9">
    <w:nsid w:val="29101373"/>
    <w:multiLevelType w:val="multilevel"/>
    <w:lvl w:ilvl="0">
      <w:start w:val="17"/>
      <w:numFmt w:val="lowerLetter"/>
      <w:suff w:val="tab"/>
      <w:lvlText w:val="%1)"/>
      <w:lvlJc w:val="left"/>
      <w:pPr>
        <w:ind w:hanging="360" w:left="1069"/>
        <w:tabs>
          <w:tab w:val="left" w:pos="1069" w:leader="none"/>
        </w:tabs>
      </w:pPr>
      <w:rPr/>
    </w:lvl>
    <w:lvl w:ilvl="1">
      <w:start w:val="1"/>
      <w:numFmt w:val="lowerLetter"/>
      <w:suff w:val="tab"/>
      <w:lvlText w:val="%2."/>
      <w:lvlJc w:val="left"/>
      <w:pPr>
        <w:ind w:hanging="360" w:left="1789"/>
        <w:tabs>
          <w:tab w:val="left" w:pos="1789" w:leader="none"/>
        </w:tabs>
      </w:pPr>
      <w:rPr/>
    </w:lvl>
    <w:lvl w:ilvl="2">
      <w:start w:val="1"/>
      <w:numFmt w:val="lowerRoman"/>
      <w:suff w:val="tab"/>
      <w:lvlText w:val="%3."/>
      <w:lvlJc w:val="right"/>
      <w:pPr>
        <w:ind w:hanging="180" w:left="2509"/>
        <w:tabs>
          <w:tab w:val="left" w:pos="2509" w:leader="none"/>
        </w:tabs>
      </w:pPr>
      <w:rPr/>
    </w:lvl>
    <w:lvl w:ilvl="3">
      <w:start w:val="1"/>
      <w:numFmt w:val="decimal"/>
      <w:suff w:val="tab"/>
      <w:lvlText w:val="%4."/>
      <w:lvlJc w:val="left"/>
      <w:pPr>
        <w:ind w:hanging="360" w:left="3229"/>
        <w:tabs>
          <w:tab w:val="left" w:pos="3229" w:leader="none"/>
        </w:tabs>
      </w:pPr>
      <w:rPr/>
    </w:lvl>
    <w:lvl w:ilvl="4">
      <w:start w:val="1"/>
      <w:numFmt w:val="lowerLetter"/>
      <w:suff w:val="tab"/>
      <w:lvlText w:val="%5."/>
      <w:lvlJc w:val="left"/>
      <w:pPr>
        <w:ind w:hanging="360" w:left="3949"/>
        <w:tabs>
          <w:tab w:val="left" w:pos="3949" w:leader="none"/>
        </w:tabs>
      </w:pPr>
      <w:rPr/>
    </w:lvl>
    <w:lvl w:ilvl="5">
      <w:start w:val="1"/>
      <w:numFmt w:val="lowerRoman"/>
      <w:suff w:val="tab"/>
      <w:lvlText w:val="%6."/>
      <w:lvlJc w:val="right"/>
      <w:pPr>
        <w:ind w:hanging="180" w:left="4669"/>
        <w:tabs>
          <w:tab w:val="left" w:pos="4669" w:leader="none"/>
        </w:tabs>
      </w:pPr>
      <w:rPr/>
    </w:lvl>
    <w:lvl w:ilvl="6">
      <w:start w:val="1"/>
      <w:numFmt w:val="decimal"/>
      <w:suff w:val="tab"/>
      <w:lvlText w:val="%7."/>
      <w:lvlJc w:val="left"/>
      <w:pPr>
        <w:ind w:hanging="360" w:left="5389"/>
        <w:tabs>
          <w:tab w:val="left" w:pos="5389" w:leader="none"/>
        </w:tabs>
      </w:pPr>
      <w:rPr/>
    </w:lvl>
    <w:lvl w:ilvl="7">
      <w:start w:val="1"/>
      <w:numFmt w:val="lowerLetter"/>
      <w:suff w:val="tab"/>
      <w:lvlText w:val="%8."/>
      <w:lvlJc w:val="left"/>
      <w:pPr>
        <w:ind w:hanging="360" w:left="6109"/>
        <w:tabs>
          <w:tab w:val="left" w:pos="6109" w:leader="none"/>
        </w:tabs>
      </w:pPr>
      <w:rPr/>
    </w:lvl>
    <w:lvl w:ilvl="8">
      <w:start w:val="1"/>
      <w:numFmt w:val="lowerRoman"/>
      <w:suff w:val="tab"/>
      <w:lvlText w:val="%9."/>
      <w:lvlJc w:val="right"/>
      <w:pPr>
        <w:ind w:hanging="180" w:left="6829"/>
        <w:tabs>
          <w:tab w:val="left" w:pos="6829" w:leader="none"/>
        </w:tabs>
      </w:pPr>
      <w:rPr/>
    </w:lvl>
  </w:abstractNum>
  <w:abstractNum w:abstractNumId="20">
    <w:nsid w:val="2D3D4AB8"/>
    <w:multiLevelType w:val="multilevel"/>
    <w:lvl w:ilvl="0">
      <w:start w:val="1"/>
      <w:numFmt w:val="decimal"/>
      <w:suff w:val="tab"/>
      <w:lvlText w:val="%1)"/>
      <w:legacy w:legacy="1" w:legacyIndent="360" w:legacySpace="0"/>
      <w:lvlJc w:val="left"/>
      <w:pPr>
        <w:ind w:hanging="360" w:left="360"/>
      </w:pPr>
      <w:rPr>
        <w:b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329D5CA1"/>
    <w:multiLevelType w:val="multilevel"/>
    <w:lvl w:ilvl="0">
      <w:start w:val="1"/>
      <w:numFmt w:val="lowerLetter"/>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32A116F6"/>
    <w:multiLevelType w:val="multilevel"/>
    <w:lvl w:ilvl="0">
      <w:start w:val="7"/>
      <w:numFmt w:val="decimal"/>
      <w:suff w:val="tab"/>
      <w:lvlText w:val="%1-"/>
      <w:lvlJc w:val="left"/>
      <w:pPr>
        <w:ind w:hanging="360" w:left="644"/>
      </w:pPr>
      <w:rPr/>
    </w:lvl>
    <w:lvl w:ilvl="1">
      <w:start w:val="1"/>
      <w:numFmt w:val="lowerLetter"/>
      <w:suff w:val="tab"/>
      <w:lvlText w:val="%2."/>
      <w:lvlJc w:val="left"/>
      <w:pPr>
        <w:ind w:hanging="360" w:left="1364"/>
      </w:pPr>
      <w:rPr/>
    </w:lvl>
    <w:lvl w:ilvl="2">
      <w:start w:val="1"/>
      <w:numFmt w:val="lowerRoman"/>
      <w:suff w:val="tab"/>
      <w:lvlText w:val="%3."/>
      <w:lvlJc w:val="right"/>
      <w:pPr>
        <w:ind w:hanging="180" w:left="2084"/>
      </w:pPr>
      <w:rPr/>
    </w:lvl>
    <w:lvl w:ilvl="3">
      <w:start w:val="1"/>
      <w:numFmt w:val="decimal"/>
      <w:suff w:val="tab"/>
      <w:lvlText w:val="%4."/>
      <w:lvlJc w:val="left"/>
      <w:pPr>
        <w:ind w:hanging="360" w:left="2804"/>
      </w:pPr>
      <w:rPr/>
    </w:lvl>
    <w:lvl w:ilvl="4">
      <w:start w:val="1"/>
      <w:numFmt w:val="lowerLetter"/>
      <w:suff w:val="tab"/>
      <w:lvlText w:val="%5."/>
      <w:lvlJc w:val="left"/>
      <w:pPr>
        <w:ind w:hanging="360" w:left="3524"/>
      </w:pPr>
      <w:rPr/>
    </w:lvl>
    <w:lvl w:ilvl="5">
      <w:start w:val="1"/>
      <w:numFmt w:val="lowerRoman"/>
      <w:suff w:val="tab"/>
      <w:lvlText w:val="%6."/>
      <w:lvlJc w:val="right"/>
      <w:pPr>
        <w:ind w:hanging="180" w:left="4244"/>
      </w:pPr>
      <w:rPr/>
    </w:lvl>
    <w:lvl w:ilvl="6">
      <w:start w:val="1"/>
      <w:numFmt w:val="decimal"/>
      <w:suff w:val="tab"/>
      <w:lvlText w:val="%7."/>
      <w:lvlJc w:val="left"/>
      <w:pPr>
        <w:ind w:hanging="360" w:left="4964"/>
      </w:pPr>
      <w:rPr/>
    </w:lvl>
    <w:lvl w:ilvl="7">
      <w:start w:val="1"/>
      <w:numFmt w:val="lowerLetter"/>
      <w:suff w:val="tab"/>
      <w:lvlText w:val="%8."/>
      <w:lvlJc w:val="left"/>
      <w:pPr>
        <w:ind w:hanging="360" w:left="5684"/>
      </w:pPr>
      <w:rPr/>
    </w:lvl>
    <w:lvl w:ilvl="8">
      <w:start w:val="1"/>
      <w:numFmt w:val="lowerRoman"/>
      <w:suff w:val="tab"/>
      <w:lvlText w:val="%9."/>
      <w:lvlJc w:val="right"/>
      <w:pPr>
        <w:ind w:hanging="180" w:left="6404"/>
      </w:pPr>
      <w:rPr/>
    </w:lvl>
  </w:abstractNum>
  <w:abstractNum w:abstractNumId="23">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44012762"/>
    <w:multiLevelType w:val="multilevel"/>
    <w:lvl w:ilvl="0">
      <w:start w:val="1"/>
      <w:numFmt w:val="upperLetter"/>
      <w:suff w:val="tab"/>
      <w:lvlText w:val="%1)"/>
      <w:lvlJc w:val="left"/>
      <w:pPr>
        <w:ind w:hanging="450" w:left="810"/>
        <w:tabs>
          <w:tab w:val="left" w:pos="810" w:leader="none"/>
        </w:tabs>
      </w:pPr>
      <w:rPr/>
    </w:lvl>
    <w:lvl w:ilvl="1">
      <w:start w:val="1"/>
      <w:numFmt w:val="decimal"/>
      <w:suff w:val="tab"/>
      <w:lvlText w:val="%2-"/>
      <w:lvlJc w:val="left"/>
      <w:pPr>
        <w:ind w:hanging="450" w:left="1530"/>
        <w:tabs>
          <w:tab w:val="left" w:pos="153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446526C5"/>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4682337E"/>
    <w:multiLevelType w:val="multilevel"/>
    <w:lvl w:ilvl="0">
      <w:start w:val="1"/>
      <w:numFmt w:val="lowerLetter"/>
      <w:suff w:val="tab"/>
      <w:lvlText w:val="%1)"/>
      <w:lvlJc w:val="left"/>
      <w:pPr>
        <w:ind w:hanging="360" w:left="1776"/>
        <w:tabs>
          <w:tab w:val="left" w:pos="1776" w:leader="none"/>
        </w:tabs>
      </w:pPr>
      <w:rPr/>
    </w:lvl>
    <w:lvl w:ilvl="1">
      <w:start w:val="1"/>
      <w:numFmt w:val="decimal"/>
      <w:suff w:val="tab"/>
      <w:lvlText w:val="%2-"/>
      <w:lvlJc w:val="left"/>
      <w:pPr>
        <w:ind w:hanging="450" w:left="1530"/>
        <w:tabs>
          <w:tab w:val="left" w:pos="153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47A26233"/>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48CB5C79"/>
    <w:multiLevelType w:val="multilevel"/>
    <w:lvl w:ilvl="0">
      <w:start w:val="1"/>
      <w:numFmt w:val="decimal"/>
      <w:suff w:val="tab"/>
      <w:lvlText w:val="%1)"/>
      <w:legacy w:legacy="1" w:legacyIndent="360" w:legacySpace="0"/>
      <w:lvlJc w:val="left"/>
      <w:pPr>
        <w:ind w:hanging="360" w:left="1353"/>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4A5C5DA4"/>
    <w:multiLevelType w:val="multilevel"/>
    <w:lvl w:ilvl="0">
      <w:start w:val="1"/>
      <w:numFmt w:val="decimal"/>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0">
    <w:nsid w:val="4FC04DF1"/>
    <w:multiLevelType w:val="multilevel"/>
    <w:lvl w:ilvl="0">
      <w:start w:val="1"/>
      <w:numFmt w:val="lowerLetter"/>
      <w:suff w:val="tab"/>
      <w:lvlText w:val="%1)"/>
      <w:lvlJc w:val="left"/>
      <w:pPr>
        <w:ind w:hanging="360" w:left="720"/>
        <w:tabs>
          <w:tab w:val="left" w:pos="7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08B1948"/>
    <w:multiLevelType w:val="multilevel"/>
    <w:lvl w:ilvl="0">
      <w:start w:val="1"/>
      <w:numFmt w:val="decimal"/>
      <w:suff w:val="tab"/>
      <w:lvlText w:val="%1-"/>
      <w:lvlJc w:val="left"/>
      <w:pPr>
        <w:ind w:hanging="360" w:left="928"/>
        <w:tabs>
          <w:tab w:val="left" w:pos="928"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5158522F"/>
    <w:multiLevelType w:val="hybridMultilevel"/>
    <w:lvl w:ilvl="0" w:tplc="1674F4F3">
      <w:start w:val="1"/>
      <w:numFmt w:val="bullet"/>
      <w:suff w:val="tab"/>
      <w:lvlText w:val=""/>
      <w:lvlJc w:val="left"/>
      <w:pPr>
        <w:ind w:hanging="360" w:left="1372"/>
      </w:pPr>
      <w:rPr>
        <w:rFonts w:ascii="Symbol" w:hAnsi="Symbol"/>
      </w:rPr>
    </w:lvl>
    <w:lvl w:ilvl="1" w:tplc="00F4939E">
      <w:start w:val="1"/>
      <w:numFmt w:val="bullet"/>
      <w:suff w:val="tab"/>
      <w:lvlText w:val="o"/>
      <w:lvlJc w:val="left"/>
      <w:pPr>
        <w:ind w:hanging="360" w:left="2092"/>
      </w:pPr>
      <w:rPr>
        <w:rFonts w:ascii="Courier New" w:hAnsi="Courier New"/>
      </w:rPr>
    </w:lvl>
    <w:lvl w:ilvl="2" w:tplc="7F07AFCF">
      <w:start w:val="1"/>
      <w:numFmt w:val="bullet"/>
      <w:suff w:val="tab"/>
      <w:lvlText w:val=""/>
      <w:lvlJc w:val="left"/>
      <w:pPr>
        <w:ind w:hanging="360" w:left="2812"/>
      </w:pPr>
      <w:rPr>
        <w:rFonts w:ascii="Wingdings" w:hAnsi="Wingdings"/>
      </w:rPr>
    </w:lvl>
    <w:lvl w:ilvl="3" w:tplc="1344EA57">
      <w:start w:val="1"/>
      <w:numFmt w:val="bullet"/>
      <w:suff w:val="tab"/>
      <w:lvlText w:val=""/>
      <w:lvlJc w:val="left"/>
      <w:pPr>
        <w:ind w:hanging="360" w:left="3532"/>
      </w:pPr>
      <w:rPr>
        <w:rFonts w:ascii="Symbol" w:hAnsi="Symbol"/>
      </w:rPr>
    </w:lvl>
    <w:lvl w:ilvl="4" w:tplc="19ADA8D6">
      <w:start w:val="1"/>
      <w:numFmt w:val="bullet"/>
      <w:suff w:val="tab"/>
      <w:lvlText w:val="o"/>
      <w:lvlJc w:val="left"/>
      <w:pPr>
        <w:ind w:hanging="360" w:left="4252"/>
      </w:pPr>
      <w:rPr>
        <w:rFonts w:ascii="Courier New" w:hAnsi="Courier New"/>
      </w:rPr>
    </w:lvl>
    <w:lvl w:ilvl="5" w:tplc="2C879616">
      <w:start w:val="1"/>
      <w:numFmt w:val="bullet"/>
      <w:suff w:val="tab"/>
      <w:lvlText w:val=""/>
      <w:lvlJc w:val="left"/>
      <w:pPr>
        <w:ind w:hanging="360" w:left="4972"/>
      </w:pPr>
      <w:rPr>
        <w:rFonts w:ascii="Wingdings" w:hAnsi="Wingdings"/>
      </w:rPr>
    </w:lvl>
    <w:lvl w:ilvl="6" w:tplc="6B92A602">
      <w:start w:val="1"/>
      <w:numFmt w:val="bullet"/>
      <w:suff w:val="tab"/>
      <w:lvlText w:val=""/>
      <w:lvlJc w:val="left"/>
      <w:pPr>
        <w:ind w:hanging="360" w:left="5692"/>
      </w:pPr>
      <w:rPr>
        <w:rFonts w:ascii="Symbol" w:hAnsi="Symbol"/>
      </w:rPr>
    </w:lvl>
    <w:lvl w:ilvl="7" w:tplc="27F6B52D">
      <w:start w:val="1"/>
      <w:numFmt w:val="bullet"/>
      <w:suff w:val="tab"/>
      <w:lvlText w:val="o"/>
      <w:lvlJc w:val="left"/>
      <w:pPr>
        <w:ind w:hanging="360" w:left="6412"/>
      </w:pPr>
      <w:rPr>
        <w:rFonts w:ascii="Courier New" w:hAnsi="Courier New"/>
      </w:rPr>
    </w:lvl>
    <w:lvl w:ilvl="8" w:tplc="222A0A04">
      <w:start w:val="1"/>
      <w:numFmt w:val="bullet"/>
      <w:suff w:val="tab"/>
      <w:lvlText w:val=""/>
      <w:lvlJc w:val="left"/>
      <w:pPr>
        <w:ind w:hanging="360" w:left="7132"/>
      </w:pPr>
      <w:rPr>
        <w:rFonts w:ascii="Wingdings" w:hAnsi="Wingdings"/>
      </w:rPr>
    </w:lvl>
  </w:abstractNum>
  <w:abstractNum w:abstractNumId="33">
    <w:nsid w:val="56345AB6"/>
    <w:multiLevelType w:val="hybridMultilevel"/>
    <w:lvl w:ilvl="0" w:tplc="7EF6DE9E">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599623AA"/>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56F1751"/>
    <w:multiLevelType w:val="multilevel"/>
    <w:lvl w:ilvl="0">
      <w:start w:val="1"/>
      <w:numFmt w:val="decimal"/>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6">
    <w:nsid w:val="71075C7D"/>
    <w:multiLevelType w:val="multilevel"/>
    <w:lvl w:ilvl="0">
      <w:start w:val="1"/>
      <w:numFmt w:val="lowerLetter"/>
      <w:suff w:val="tab"/>
      <w:lvlText w:val="%1)"/>
      <w:legacy w:legacy="1" w:legacyIndent="360" w:legacySpace="0"/>
      <w:lvlJc w:val="left"/>
      <w:pPr>
        <w:ind w:hanging="360" w:left="36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7">
    <w:nsid w:val="72E467CD"/>
    <w:multiLevelType w:val="multilevel"/>
    <w:lvl w:ilvl="0">
      <w:start w:val="1"/>
      <w:numFmt w:val="decimal"/>
      <w:suff w:val="tab"/>
      <w:lvlText w:val="%1)"/>
      <w:legacy w:legacy="1" w:legacyIndent="720" w:legacySpace="0"/>
      <w:lvlJc w:val="left"/>
      <w:pPr>
        <w:ind w:hanging="720" w:left="1080"/>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8">
    <w:nsid w:val="76C77D7D"/>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9">
    <w:nsid w:val="799C2BCE"/>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0">
    <w:nsid w:val="7E5B2CC1"/>
    <w:multiLevelType w:val="multilevel"/>
    <w:lvl w:ilvl="0">
      <w:start w:val="2"/>
      <w:numFmt w:val="lowerLetter"/>
      <w:suff w:val="tab"/>
      <w:lvlText w:val="%1)"/>
      <w:lvlJc w:val="left"/>
      <w:pPr>
        <w:ind w:hanging="360" w:left="1776"/>
        <w:tabs>
          <w:tab w:val="left" w:pos="1776" w:leader="none"/>
        </w:tabs>
      </w:pPr>
      <w:rPr/>
    </w:lvl>
    <w:lvl w:ilvl="1">
      <w:start w:val="1"/>
      <w:numFmt w:val="decimal"/>
      <w:suff w:val="tab"/>
      <w:lvlText w:val="%2-"/>
      <w:lvlJc w:val="left"/>
      <w:pPr>
        <w:ind w:hanging="450" w:left="1530"/>
        <w:tabs>
          <w:tab w:val="left" w:pos="153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1">
    <w:nsid w:val="7E95006B"/>
    <w:multiLevelType w:val="hybridMultilevel"/>
    <w:lvl w:ilvl="0">
      <w:start w:val="1"/>
      <w:numFmt w:val="decimal"/>
      <w:suff w:val="tab"/>
      <w:lvlText w:val="%1)"/>
      <w:lvlJc w:val="left"/>
      <w:pPr>
        <w:ind w:hanging="360" w:left="720"/>
        <w:tabs>
          <w:tab w:val="left" w:pos="720" w:leader="none"/>
        </w:tabs>
      </w:pPr>
      <w:rPr/>
    </w:lvl>
    <w:lvl w:ilvl="1" w:tplc="0A935384">
      <w:start w:val="1"/>
      <w:numFmt w:val="bullet"/>
      <w:suff w:val="tab"/>
      <w:lvlText w:val=""/>
      <w:lvlJc w:val="left"/>
      <w:pPr>
        <w:ind w:hanging="360" w:left="1440"/>
        <w:tabs>
          <w:tab w:val="left" w:pos="1440" w:leader="none"/>
        </w:tabs>
      </w:pPr>
      <w:rPr>
        <w:rFonts w:ascii="Wingdings" w:hAnsi="Wingdings"/>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11"/>
  </w:num>
  <w:num w:numId="2">
    <w:abstractNumId w:val="0"/>
    <w:lvlOverride w:ilvl="0">
      <w:lvl w:ilvl="0" w:tplc="568CFC81">
        <w:start w:val="1"/>
        <w:numFmt w:val="bullet"/>
        <w:suff w:val="tab"/>
        <w:lvlText w:val=""/>
        <w:legacy w:legacy="1" w:legacyIndent="360" w:legacySpace="0"/>
        <w:lvlJc w:val="left"/>
        <w:pPr>
          <w:ind w:hanging="360" w:left="360"/>
        </w:pPr>
        <w:rPr>
          <w:rFonts w:ascii="Symbol" w:hAnsi="Symbol"/>
        </w:rPr>
      </w:lvl>
    </w:lvlOverride>
  </w:num>
  <w:num w:numId="3">
    <w:abstractNumId w:val="36"/>
  </w:num>
  <w:num w:numId="4">
    <w:abstractNumId w:val="5"/>
  </w:num>
  <w:num w:numId="5">
    <w:abstractNumId w:val="8"/>
  </w:num>
  <w:num w:numId="6">
    <w:abstractNumId w:val="37"/>
  </w:num>
  <w:num w:numId="7">
    <w:abstractNumId w:val="29"/>
  </w:num>
  <w:num w:numId="8">
    <w:abstractNumId w:val="13"/>
  </w:num>
  <w:num w:numId="9">
    <w:abstractNumId w:val="35"/>
  </w:num>
  <w:num w:numId="10">
    <w:abstractNumId w:val="20"/>
  </w:num>
  <w:num w:numId="11">
    <w:abstractNumId w:val="21"/>
  </w:num>
  <w:num w:numId="12">
    <w:abstractNumId w:val="25"/>
  </w:num>
  <w:num w:numId="13">
    <w:abstractNumId w:val="14"/>
  </w:num>
  <w:num w:numId="14">
    <w:abstractNumId w:val="28"/>
  </w:num>
  <w:num w:numId="15">
    <w:abstractNumId w:val="17"/>
  </w:num>
  <w:num w:numId="16">
    <w:abstractNumId w:val="27"/>
  </w:num>
  <w:num w:numId="17">
    <w:abstractNumId w:val="3"/>
  </w:num>
  <w:num w:numId="18">
    <w:abstractNumId w:val="15"/>
  </w:num>
  <w:num w:numId="19">
    <w:abstractNumId w:val="16"/>
  </w:num>
  <w:num w:numId="20">
    <w:abstractNumId w:val="9"/>
  </w:num>
  <w:num w:numId="21">
    <w:abstractNumId w:val="23"/>
  </w:num>
  <w:num w:numId="22">
    <w:abstractNumId w:val="39"/>
  </w:num>
  <w:num w:numId="23">
    <w:abstractNumId w:val="1"/>
  </w:num>
  <w:num w:numId="24">
    <w:abstractNumId w:val="31"/>
  </w:num>
  <w:num w:numId="25">
    <w:abstractNumId w:val="33"/>
  </w:num>
  <w:num w:numId="26">
    <w:abstractNumId w:val="30"/>
  </w:num>
  <w:num w:numId="27">
    <w:abstractNumId w:val="18"/>
  </w:num>
  <w:num w:numId="28">
    <w:abstractNumId w:val="19"/>
  </w:num>
  <w:num w:numId="29">
    <w:abstractNumId w:val="24"/>
  </w:num>
  <w:num w:numId="30">
    <w:abstractNumId w:val="2"/>
  </w:num>
  <w:num w:numId="31">
    <w:abstractNumId w:val="40"/>
  </w:num>
  <w:num w:numId="32">
    <w:abstractNumId w:val="26"/>
  </w:num>
  <w:num w:numId="33">
    <w:abstractNumId w:val="4"/>
  </w:num>
  <w:num w:numId="34">
    <w:abstractNumId w:val="41"/>
  </w:num>
  <w:num w:numId="35">
    <w:abstractNumId w:val="38"/>
  </w:num>
  <w:num w:numId="36">
    <w:abstractNumId w:val="7"/>
  </w:num>
  <w:num w:numId="37">
    <w:abstractNumId w:val="32"/>
  </w:num>
  <w:num w:numId="38">
    <w:abstractNumId w:val="12"/>
  </w:num>
  <w:num w:numId="39">
    <w:abstractNumId w:val="22"/>
  </w:num>
  <w:num w:numId="40">
    <w:abstractNumId w:val="6"/>
  </w:num>
  <w:num w:numId="41">
    <w:abstractNumId w:val="10"/>
  </w:num>
  <w:num w:numId="42">
    <w:abstractNumId w:val="3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b w:val="1"/>
      <w:color w:val="000000"/>
      <w:sz w:val="24"/>
    </w:rPr>
  </w:style>
  <w:style w:type="paragraph" w:styleId="P1">
    <w:name w:val="Título 1"/>
    <w:basedOn w:val="P0"/>
    <w:next w:val="P0"/>
    <w:qFormat/>
    <w:pPr>
      <w:keepNext w:val="1"/>
      <w:outlineLvl w:val="0"/>
    </w:pPr>
    <w:rPr>
      <w:b w:val="0"/>
      <w:color w:val="auto"/>
      <w:sz w:val="28"/>
    </w:rPr>
  </w:style>
  <w:style w:type="paragraph" w:styleId="P2">
    <w:name w:val="Título 2"/>
    <w:basedOn w:val="P0"/>
    <w:next w:val="P0"/>
    <w:qFormat/>
    <w:pPr>
      <w:keepNext w:val="1"/>
      <w:jc w:val="both"/>
      <w:outlineLvl w:val="1"/>
    </w:pPr>
    <w:rPr>
      <w:rFonts w:ascii="Courier New" w:hAnsi="Courier New"/>
    </w:rPr>
  </w:style>
  <w:style w:type="paragraph" w:styleId="P3">
    <w:name w:val="Título 3"/>
    <w:basedOn w:val="P0"/>
    <w:next w:val="P0"/>
    <w:qFormat/>
    <w:pPr>
      <w:keepNext w:val="1"/>
      <w:outlineLvl w:val="2"/>
    </w:pPr>
    <w:rPr>
      <w:rFonts w:ascii="Courier New" w:hAnsi="Courier New"/>
    </w:rPr>
  </w:style>
  <w:style w:type="paragraph" w:styleId="P4">
    <w:name w:val="Título 4"/>
    <w:basedOn w:val="P0"/>
    <w:next w:val="P0"/>
    <w:qFormat/>
    <w:pPr>
      <w:keepNext w:val="1"/>
      <w:jc w:val="center"/>
      <w:outlineLvl w:val="3"/>
    </w:pPr>
    <w:rPr>
      <w:rFonts w:ascii="Courier New" w:hAnsi="Courier New"/>
    </w:rPr>
  </w:style>
  <w:style w:type="paragraph" w:styleId="P5">
    <w:name w:val="Título 5"/>
    <w:basedOn w:val="P0"/>
    <w:next w:val="P0"/>
    <w:qFormat/>
    <w:pPr>
      <w:keepNext w:val="1"/>
      <w:jc w:val="both"/>
      <w:outlineLvl w:val="4"/>
    </w:pPr>
    <w:rPr>
      <w:color w:val="auto"/>
    </w:rPr>
  </w:style>
  <w:style w:type="paragraph" w:styleId="P6">
    <w:name w:val="Título 6"/>
    <w:basedOn w:val="P0"/>
    <w:next w:val="P0"/>
    <w:link w:val="C10"/>
    <w:qFormat/>
    <w:pPr>
      <w:spacing w:before="240" w:after="60"/>
      <w:outlineLvl w:val="5"/>
    </w:pPr>
    <w:rPr>
      <w:rFonts w:ascii="Calibri" w:hAnsi="Calibri"/>
      <w:b w:val="0"/>
      <w:sz w:val="22"/>
    </w:rPr>
  </w:style>
  <w:style w:type="paragraph" w:styleId="P7">
    <w:name w:val="Encabezado"/>
    <w:basedOn w:val="P0"/>
    <w:next w:val="P7"/>
    <w:link w:val="C11"/>
    <w:pPr>
      <w:tabs>
        <w:tab w:val="center" w:pos="4252" w:leader="none"/>
        <w:tab w:val="right" w:pos="8504" w:leader="none"/>
      </w:tabs>
    </w:pPr>
    <w:rPr>
      <w:b w:val="0"/>
      <w:color w:val="auto"/>
    </w:rPr>
  </w:style>
  <w:style w:type="paragraph" w:styleId="P8">
    <w:name w:val="Body Text 2"/>
    <w:basedOn w:val="P0"/>
    <w:next w:val="P8"/>
    <w:pPr>
      <w:jc w:val="center"/>
    </w:pPr>
    <w:rPr>
      <w:b w:val="0"/>
      <w:color w:val="auto"/>
    </w:rPr>
  </w:style>
  <w:style w:type="paragraph" w:styleId="P9">
    <w:name w:val="Texto sin formato"/>
    <w:basedOn w:val="P0"/>
    <w:next w:val="P9"/>
    <w:link w:val="C15"/>
    <w:pPr/>
    <w:rPr>
      <w:rFonts w:ascii="Courier New" w:hAnsi="Courier New"/>
      <w:b w:val="0"/>
      <w:color w:val="auto"/>
      <w:sz w:val="20"/>
    </w:rPr>
  </w:style>
  <w:style w:type="paragraph" w:styleId="P10">
    <w:name w:val="Texto independiente 2"/>
    <w:basedOn w:val="P0"/>
    <w:next w:val="P10"/>
    <w:pPr>
      <w:jc w:val="both"/>
    </w:pPr>
    <w:rPr>
      <w:rFonts w:ascii="Courier New" w:hAnsi="Courier New"/>
      <w:b w:val="0"/>
      <w:color w:val="auto"/>
    </w:rPr>
  </w:style>
  <w:style w:type="paragraph" w:styleId="P11">
    <w:name w:val="Pie de página"/>
    <w:basedOn w:val="P0"/>
    <w:next w:val="P11"/>
    <w:link w:val="C16"/>
    <w:pPr>
      <w:tabs>
        <w:tab w:val="center" w:pos="4419" w:leader="none"/>
        <w:tab w:val="right" w:pos="8838" w:leader="none"/>
      </w:tabs>
    </w:pPr>
    <w:rPr>
      <w:b w:val="0"/>
      <w:color w:val="auto"/>
    </w:rPr>
  </w:style>
  <w:style w:type="paragraph" w:styleId="P12">
    <w:name w:val="Mapa del documento"/>
    <w:basedOn w:val="P0"/>
    <w:next w:val="P12"/>
    <w:pPr>
      <w:shd w:val="clear" w:fill="000080"/>
    </w:pPr>
    <w:rPr>
      <w:rFonts w:ascii="Tahoma" w:hAnsi="Tahoma"/>
    </w:rPr>
  </w:style>
  <w:style w:type="paragraph" w:styleId="P13">
    <w:name w:val="Texto independiente"/>
    <w:basedOn w:val="P0"/>
    <w:next w:val="P13"/>
    <w:pPr>
      <w:jc w:val="center"/>
    </w:pPr>
    <w:rPr>
      <w:rFonts w:ascii="Courier New" w:hAnsi="Courier New"/>
    </w:rPr>
  </w:style>
  <w:style w:type="paragraph" w:styleId="P14">
    <w:name w:val="Sangría de texto normal"/>
    <w:basedOn w:val="P0"/>
    <w:next w:val="P14"/>
    <w:pPr>
      <w:widowControl w:val="0"/>
      <w:tabs>
        <w:tab w:val="left" w:pos="709" w:leader="none"/>
        <w:tab w:val="left" w:pos="7920" w:leader="dot"/>
      </w:tabs>
      <w:ind w:left="709"/>
    </w:pPr>
    <w:rPr>
      <w:rFonts w:ascii="Courier New" w:hAnsi="Courier New"/>
      <w:b w:val="0"/>
    </w:rPr>
  </w:style>
  <w:style w:type="paragraph" w:styleId="P15">
    <w:name w:val="Sangría 3 de t. independiente"/>
    <w:basedOn w:val="P0"/>
    <w:next w:val="P15"/>
    <w:pPr>
      <w:ind w:left="748"/>
      <w:jc w:val="both"/>
    </w:pPr>
    <w:rPr>
      <w:rFonts w:ascii="Courier New" w:hAnsi="Courier New"/>
      <w:color w:val="auto"/>
    </w:rPr>
  </w:style>
  <w:style w:type="paragraph" w:styleId="P16">
    <w:name w:val="Texto de globo"/>
    <w:basedOn w:val="P0"/>
    <w:next w:val="P16"/>
    <w:pPr/>
    <w:rPr>
      <w:rFonts w:ascii="Tahoma" w:hAnsi="Tahoma"/>
      <w:sz w:val="16"/>
    </w:rPr>
  </w:style>
  <w:style w:type="paragraph" w:styleId="P17">
    <w:name w:val="11-tipo-norma"/>
    <w:basedOn w:val="P0"/>
    <w:next w:val="P17"/>
    <w:pPr>
      <w:spacing w:before="100" w:after="100" w:beforeAutospacing="1" w:afterAutospacing="1"/>
    </w:pPr>
    <w:rPr>
      <w:b w:val="0"/>
      <w:color w:val="auto"/>
    </w:rPr>
  </w:style>
  <w:style w:type="paragraph" w:styleId="P18">
    <w:name w:val="encabezadonovedades"/>
    <w:basedOn w:val="P0"/>
    <w:next w:val="P18"/>
    <w:pPr>
      <w:spacing w:before="100" w:after="100" w:beforeAutospacing="1" w:afterAutospacing="1"/>
    </w:pPr>
    <w:rPr>
      <w:b w:val="0"/>
      <w:color w:val="auto"/>
    </w:rPr>
  </w:style>
  <w:style w:type="paragraph" w:styleId="P19">
    <w:name w:val="lineanueva"/>
    <w:basedOn w:val="P0"/>
    <w:next w:val="P19"/>
    <w:pPr>
      <w:spacing w:before="100" w:after="100" w:beforeAutospacing="1" w:afterAutospacing="1"/>
    </w:pPr>
    <w:rPr>
      <w:b w:val="0"/>
      <w:color w:val="auto"/>
    </w:rPr>
  </w:style>
  <w:style w:type="paragraph" w:styleId="P20">
    <w:name w:val="rotulonovedades"/>
    <w:basedOn w:val="P0"/>
    <w:next w:val="P20"/>
    <w:pPr>
      <w:spacing w:before="100" w:after="100" w:beforeAutospacing="1" w:afterAutospacing="1"/>
    </w:pPr>
    <w:rPr>
      <w:b w:val="0"/>
      <w:color w:val="auto"/>
    </w:rPr>
  </w:style>
  <w:style w:type="paragraph" w:styleId="P21">
    <w:name w:val="textonovedades"/>
    <w:basedOn w:val="P0"/>
    <w:next w:val="P21"/>
    <w:pPr>
      <w:spacing w:before="100" w:after="100" w:beforeAutospacing="1" w:afterAutospacing="1"/>
    </w:pPr>
    <w:rPr>
      <w:b w:val="0"/>
      <w:color w:val="auto"/>
    </w:rPr>
  </w:style>
  <w:style w:type="paragraph" w:styleId="P22">
    <w:name w:val="titulo-estilo"/>
    <w:basedOn w:val="P0"/>
    <w:next w:val="P22"/>
    <w:pPr>
      <w:spacing w:before="100" w:after="100" w:beforeAutospacing="1" w:afterAutospacing="1"/>
    </w:pPr>
    <w:rPr>
      <w:b w:val="0"/>
      <w:color w:val="auto"/>
    </w:rPr>
  </w:style>
  <w:style w:type="paragraph" w:styleId="P23">
    <w:name w:val="ttulodettulo"/>
    <w:basedOn w:val="P0"/>
    <w:next w:val="P23"/>
    <w:pPr>
      <w:spacing w:before="100" w:after="100" w:beforeAutospacing="1" w:afterAutospacing="1"/>
    </w:pPr>
    <w:rPr>
      <w:b w:val="0"/>
      <w:color w:val="auto"/>
    </w:rPr>
  </w:style>
  <w:style w:type="paragraph" w:styleId="P24">
    <w:name w:val="tablacentrado8"/>
    <w:basedOn w:val="P0"/>
    <w:next w:val="P24"/>
    <w:pPr>
      <w:spacing w:before="100" w:after="100" w:beforeAutospacing="1" w:afterAutospacing="1"/>
    </w:pPr>
    <w:rPr>
      <w:b w:val="0"/>
      <w:color w:val="auto"/>
    </w:rPr>
  </w:style>
  <w:style w:type="paragraph" w:styleId="P25">
    <w:name w:val="tablaizquierda8"/>
    <w:basedOn w:val="P0"/>
    <w:next w:val="P25"/>
    <w:pPr>
      <w:spacing w:before="100" w:after="100" w:beforeAutospacing="1" w:afterAutospacing="1"/>
    </w:pPr>
    <w:rPr>
      <w:b w:val="0"/>
      <w:color w:val="auto"/>
    </w:rPr>
  </w:style>
  <w:style w:type="paragraph" w:styleId="P26">
    <w:name w:val="sangrianovedades"/>
    <w:basedOn w:val="P0"/>
    <w:next w:val="P26"/>
    <w:pPr>
      <w:spacing w:before="100" w:after="100" w:beforeAutospacing="1" w:afterAutospacing="1"/>
    </w:pPr>
    <w:rPr>
      <w:b w:val="0"/>
      <w:color w:val="auto"/>
    </w:rPr>
  </w:style>
  <w:style w:type="paragraph" w:styleId="P27">
    <w:name w:val="2dofrancesnovedades"/>
    <w:basedOn w:val="P0"/>
    <w:next w:val="P27"/>
    <w:pPr>
      <w:spacing w:before="100" w:after="100" w:beforeAutospacing="1" w:afterAutospacing="1"/>
    </w:pPr>
    <w:rPr>
      <w:b w:val="0"/>
      <w:color w:val="auto"/>
    </w:rPr>
  </w:style>
  <w:style w:type="paragraph" w:styleId="P28">
    <w:name w:val="1erfrancesnovedades"/>
    <w:basedOn w:val="P0"/>
    <w:next w:val="P28"/>
    <w:pPr>
      <w:spacing w:before="100" w:after="100" w:beforeAutospacing="1" w:afterAutospacing="1"/>
    </w:pPr>
    <w:rPr>
      <w:b w:val="0"/>
      <w:color w:val="auto"/>
    </w:rPr>
  </w:style>
  <w:style w:type="paragraph" w:styleId="P29">
    <w:name w:val="ttulodelartculo"/>
    <w:basedOn w:val="P0"/>
    <w:next w:val="P29"/>
    <w:pPr>
      <w:spacing w:before="100" w:after="100" w:beforeAutospacing="1" w:afterAutospacing="1"/>
    </w:pPr>
    <w:rPr>
      <w:b w:val="0"/>
      <w:color w:val="auto"/>
    </w:rPr>
  </w:style>
  <w:style w:type="paragraph" w:styleId="P30">
    <w:name w:val="3erfrancesnovedades"/>
    <w:basedOn w:val="P0"/>
    <w:next w:val="P30"/>
    <w:pPr>
      <w:spacing w:before="100" w:after="100" w:beforeAutospacing="1" w:afterAutospacing="1"/>
    </w:pPr>
    <w:rPr>
      <w:b w:val="0"/>
      <w:color w:val="auto"/>
    </w:rPr>
  </w:style>
  <w:style w:type="paragraph" w:styleId="P31">
    <w:name w:val="notasnovedades"/>
    <w:basedOn w:val="P0"/>
    <w:next w:val="P31"/>
    <w:pPr>
      <w:spacing w:before="100" w:after="100" w:beforeAutospacing="1" w:afterAutospacing="1"/>
    </w:pPr>
    <w:rPr>
      <w:b w:val="0"/>
      <w:color w:val="auto"/>
    </w:rPr>
  </w:style>
  <w:style w:type="paragraph" w:styleId="P32">
    <w:name w:val="texto8novedades"/>
    <w:basedOn w:val="P0"/>
    <w:next w:val="P32"/>
    <w:pPr>
      <w:spacing w:before="100" w:after="100" w:beforeAutospacing="1" w:afterAutospacing="1"/>
    </w:pPr>
    <w:rPr>
      <w:b w:val="0"/>
      <w:color w:val="auto"/>
    </w:rPr>
  </w:style>
  <w:style w:type="paragraph" w:styleId="P33">
    <w:name w:val="Párrafo de lista"/>
    <w:basedOn w:val="P0"/>
    <w:next w:val="P33"/>
    <w:qFormat/>
    <w:pPr>
      <w:ind w:left="708"/>
    </w:pPr>
    <w:rPr/>
  </w:style>
  <w:style w:type="paragraph" w:styleId="P34">
    <w:name w:val="Subtítulo"/>
    <w:basedOn w:val="P0"/>
    <w:next w:val="P0"/>
    <w:link w:val="C13"/>
    <w:qFormat/>
    <w:pPr>
      <w:spacing w:after="60"/>
      <w:jc w:val="center"/>
      <w:outlineLvl w:val="1"/>
    </w:pPr>
    <w:rPr>
      <w:rFonts w:ascii="Cambria" w:hAnsi="Cambria"/>
    </w:rPr>
  </w:style>
  <w:style w:type="paragraph" w:styleId="P35">
    <w:name w:val="Texto independiente 3"/>
    <w:basedOn w:val="P0"/>
    <w:next w:val="P35"/>
    <w:link w:val="C14"/>
    <w:pPr>
      <w:spacing w:after="120"/>
    </w:pPr>
    <w:rPr>
      <w:b w:val="0"/>
      <w:color w:val="auto"/>
      <w:sz w:val="16"/>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negritanovedades"/>
    <w:rPr/>
  </w:style>
  <w:style w:type="character" w:styleId="C5">
    <w:name w:val="sumarionovedades"/>
    <w:rPr/>
  </w:style>
  <w:style w:type="character" w:styleId="C6">
    <w:name w:val="Hipervínculo"/>
    <w:rPr>
      <w:color w:val="0000FF"/>
      <w:u w:val="single"/>
    </w:rPr>
  </w:style>
  <w:style w:type="character" w:styleId="C7">
    <w:name w:val="superindicenovedades"/>
    <w:rPr/>
  </w:style>
  <w:style w:type="character" w:styleId="C8">
    <w:name w:val="destination1"/>
    <w:rPr/>
  </w:style>
  <w:style w:type="character" w:styleId="C9">
    <w:name w:val="cursivanovedades"/>
    <w:rPr/>
  </w:style>
  <w:style w:type="character" w:styleId="C10">
    <w:name w:val="Título 6 Car"/>
    <w:link w:val="P6"/>
    <w:rPr>
      <w:rFonts w:ascii="Calibri" w:hAnsi="Calibri"/>
      <w:b w:val="0"/>
      <w:sz w:val="22"/>
    </w:rPr>
  </w:style>
  <w:style w:type="character" w:styleId="C11">
    <w:name w:val="Encabezado Car"/>
    <w:link w:val="P7"/>
    <w:rPr>
      <w:b w:val="0"/>
      <w:color w:val="auto"/>
    </w:rPr>
  </w:style>
  <w:style w:type="character" w:styleId="C12">
    <w:name w:val="Énfasis"/>
    <w:qFormat/>
    <w:rPr>
      <w:i w:val="1"/>
    </w:rPr>
  </w:style>
  <w:style w:type="character" w:styleId="C13">
    <w:name w:val="Subtítulo Car"/>
    <w:link w:val="P34"/>
    <w:rPr>
      <w:rFonts w:ascii="Cambria" w:hAnsi="Cambria"/>
    </w:rPr>
  </w:style>
  <w:style w:type="character" w:styleId="C14">
    <w:name w:val="Texto independiente 3 Car"/>
    <w:link w:val="P35"/>
    <w:rPr>
      <w:b w:val="0"/>
      <w:color w:val="auto"/>
      <w:sz w:val="16"/>
    </w:rPr>
  </w:style>
  <w:style w:type="character" w:styleId="C15">
    <w:name w:val="Texto sin formato Car"/>
    <w:link w:val="P9"/>
    <w:rPr>
      <w:rFonts w:ascii="Courier New" w:hAnsi="Courier New"/>
      <w:b w:val="0"/>
      <w:color w:val="auto"/>
      <w:sz w:val="20"/>
    </w:rPr>
  </w:style>
  <w:style w:type="character" w:styleId="C16">
    <w:name w:val="Pie de página Car"/>
    <w:link w:val="P11"/>
    <w:rPr>
      <w:b w:val="0"/>
      <w:color w:val="auto"/>
    </w:rPr>
  </w:style>
  <w:style w:type="character" w:styleId="C17">
    <w:name w:val="Número de página"/>
    <w:basedOn w:val="C3"/>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Ftr1" Type="http://schemas.openxmlformats.org/officeDocument/2006/relationships/footer" Target="foot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oficialia</dc:creator>
  <dcterms:created xsi:type="dcterms:W3CDTF">2013-12-27T16:42:00Z</dcterms:created>
  <cp:lastModifiedBy>Ethan Puglia</cp:lastModifiedBy>
  <cp:lastPrinted>2013-12-27T15:48:00Z</cp:lastPrinted>
  <dcterms:modified xsi:type="dcterms:W3CDTF">2019-03-28T17:33:16Z</dcterms:modified>
  <cp:revision>6</cp:revision>
  <dc:title> </dc:title>
</cp:coreProperties>
</file>