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DDAE9FA" Type="http://schemas.openxmlformats.org/officeDocument/2006/relationships/officeDocument" Target="/word/document.xml" /><Relationship Id="coreR3DDAE9F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rPr>
          <w:rStyle w:val="C3"/>
          <w:sz w:val="24"/>
        </w:rPr>
      </w:pPr>
    </w:p>
    <w:p>
      <w:pPr>
        <w:pStyle w:val="P1"/>
        <w:rPr>
          <w:rStyle w:val="C3"/>
          <w:sz w:val="24"/>
        </w:rPr>
      </w:pPr>
    </w:p>
    <w:p>
      <w:pPr>
        <w:pStyle w:val="P1"/>
        <w:jc w:val="center"/>
        <w:rPr>
          <w:rStyle w:val="C3"/>
          <w:b w:val="1"/>
          <w:sz w:val="24"/>
          <w:u w:val="single"/>
        </w:rPr>
      </w:pPr>
      <w:r>
        <w:rPr>
          <w:rStyle w:val="C3"/>
          <w:b w:val="1"/>
          <w:sz w:val="24"/>
          <w:u w:val="single"/>
        </w:rPr>
        <w:t xml:space="preserve">ORDENANZA  Nº  4155</w:t>
      </w:r>
    </w:p>
    <w:p>
      <w:pPr>
        <w:pStyle w:val="P1"/>
        <w:rPr>
          <w:rStyle w:val="C3"/>
          <w:sz w:val="24"/>
        </w:rPr>
      </w:pPr>
    </w:p>
    <w:p>
      <w:pPr>
        <w:pStyle w:val="P1"/>
        <w:rPr>
          <w:rStyle w:val="C3"/>
          <w:sz w:val="24"/>
        </w:rPr>
      </w:pPr>
    </w:p>
    <w:p>
      <w:pPr>
        <w:pStyle w:val="P1"/>
        <w:ind w:hanging="709" w:left="709"/>
        <w:jc w:val="both"/>
        <w:rPr>
          <w:rStyle w:val="C3"/>
          <w:sz w:val="24"/>
        </w:rPr>
      </w:pPr>
      <w:r>
        <w:rPr>
          <w:rStyle w:val="C3"/>
          <w:sz w:val="24"/>
        </w:rPr>
        <w:t>Visto: El Expediente Nº 1216/98, mediante el cual los Sres. Angel Celestino Diaz y Basilio Audino Campos solicitan autorización para el uso del suelo de un pub y confitería bailable en Av. Sarmiento; y</w:t>
      </w:r>
    </w:p>
    <w:p>
      <w:pPr>
        <w:pStyle w:val="P1"/>
        <w:rPr>
          <w:rStyle w:val="C3"/>
          <w:sz w:val="24"/>
        </w:rPr>
      </w:pPr>
    </w:p>
    <w:p>
      <w:pPr>
        <w:pStyle w:val="P1"/>
        <w:rPr>
          <w:rStyle w:val="C3"/>
          <w:sz w:val="24"/>
        </w:rPr>
      </w:pPr>
    </w:p>
    <w:p>
      <w:pPr>
        <w:pStyle w:val="P1"/>
        <w:ind w:firstLine="709"/>
        <w:jc w:val="center"/>
        <w:rPr>
          <w:rStyle w:val="C3"/>
          <w:b w:val="1"/>
          <w:sz w:val="24"/>
        </w:rPr>
      </w:pPr>
      <w:r>
        <w:rPr>
          <w:rStyle w:val="C3"/>
          <w:b w:val="1"/>
          <w:sz w:val="24"/>
        </w:rPr>
        <w:t>C O N S I D E R A N D O</w:t>
      </w:r>
    </w:p>
    <w:p>
      <w:pPr>
        <w:pStyle w:val="P1"/>
        <w:rPr>
          <w:rStyle w:val="C3"/>
          <w:sz w:val="24"/>
        </w:rPr>
      </w:pPr>
    </w:p>
    <w:p>
      <w:pPr>
        <w:pStyle w:val="P1"/>
        <w:rPr>
          <w:rStyle w:val="C3"/>
          <w:sz w:val="24"/>
        </w:rPr>
      </w:pPr>
    </w:p>
    <w:p>
      <w:pPr>
        <w:pStyle w:val="P1"/>
        <w:ind w:left="709"/>
        <w:jc w:val="both"/>
        <w:rPr>
          <w:rStyle w:val="C3"/>
          <w:sz w:val="24"/>
        </w:rPr>
      </w:pPr>
      <w:r>
        <w:rPr>
          <w:rStyle w:val="C3"/>
          <w:sz w:val="24"/>
        </w:rPr>
        <w:t>Que a fs. 6 vta. del citado expediente obra informe de la Sección Obras Privadas donde manifiesta que no estaría contemplada la instalación de confitería bailable y pub en esa zona según lo estipulado en la Ordenanza Nº 1294 (Código de Edificación y Urbanización de Alta Gracia);</w:t>
      </w:r>
    </w:p>
    <w:p>
      <w:pPr>
        <w:pStyle w:val="P1"/>
        <w:ind w:left="709"/>
        <w:jc w:val="both"/>
        <w:rPr>
          <w:rStyle w:val="C3"/>
          <w:sz w:val="24"/>
        </w:rPr>
      </w:pPr>
    </w:p>
    <w:p>
      <w:pPr>
        <w:pStyle w:val="P1"/>
        <w:ind w:left="709"/>
        <w:jc w:val="both"/>
        <w:rPr>
          <w:rStyle w:val="C3"/>
          <w:sz w:val="24"/>
        </w:rPr>
      </w:pPr>
      <w:r>
        <w:rPr>
          <w:rStyle w:val="C3"/>
          <w:sz w:val="24"/>
        </w:rPr>
        <w:t>Que si bien la Ordenanza mencionada ut-supra no contempla la instalación de este tipo de comercios en la Zona Comercial 2, los usos han ido cambiando y el área antes mencionada está tomando un carácter recreativo nocturno y en el eje donde se desarrolla esta actividad no se encuentran usos que pudieran verse perturbados;</w:t>
      </w:r>
    </w:p>
    <w:p>
      <w:pPr>
        <w:pStyle w:val="P1"/>
        <w:rPr>
          <w:rStyle w:val="C3"/>
          <w:sz w:val="24"/>
        </w:rPr>
      </w:pPr>
    </w:p>
    <w:p>
      <w:pPr>
        <w:pStyle w:val="P1"/>
        <w:ind w:left="709"/>
        <w:jc w:val="both"/>
        <w:rPr>
          <w:rStyle w:val="C3"/>
          <w:sz w:val="24"/>
        </w:rPr>
      </w:pPr>
      <w:r>
        <w:rPr>
          <w:rStyle w:val="C3"/>
          <w:sz w:val="24"/>
        </w:rPr>
        <w:t>Que a fs. 3 a 6 se acompaña plano y vistas del proyecto a realizar;</w:t>
      </w:r>
    </w:p>
    <w:p>
      <w:pPr>
        <w:pStyle w:val="P1"/>
        <w:ind w:left="709"/>
        <w:jc w:val="both"/>
        <w:rPr>
          <w:rStyle w:val="C3"/>
          <w:sz w:val="24"/>
        </w:rPr>
      </w:pPr>
    </w:p>
    <w:p>
      <w:pPr>
        <w:pStyle w:val="P1"/>
        <w:ind w:left="709"/>
        <w:jc w:val="both"/>
        <w:rPr>
          <w:rStyle w:val="C3"/>
          <w:sz w:val="24"/>
        </w:rPr>
      </w:pPr>
      <w:r>
        <w:rPr>
          <w:rStyle w:val="C3"/>
          <w:sz w:val="24"/>
        </w:rPr>
        <w:t>Que a fs. 7 vta. del expediente de referencia la Dirección de Coordinación y Planeamiento informa que en la zona en cuestión, de acuerdo a la realidad actual, se ha consolidado un uso recreativo nocturno, que aglutina al usuario predominantemente joven, y en la cual se generan distintas actividades;</w:t>
      </w:r>
    </w:p>
    <w:p>
      <w:pPr>
        <w:pStyle w:val="P1"/>
        <w:jc w:val="right"/>
        <w:rPr>
          <w:rStyle w:val="C3"/>
          <w:sz w:val="24"/>
        </w:rPr>
      </w:pPr>
      <w:r>
        <w:rPr>
          <w:rStyle w:val="C3"/>
          <w:sz w:val="24"/>
        </w:rPr>
        <w:t>...///</w:t>
      </w: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p>
    <w:p>
      <w:pPr>
        <w:pStyle w:val="P1"/>
        <w:ind w:hanging="709" w:left="709"/>
        <w:jc w:val="both"/>
        <w:rPr>
          <w:rStyle w:val="C3"/>
          <w:sz w:val="24"/>
        </w:rPr>
      </w:pPr>
      <w:r>
        <w:rPr>
          <w:rStyle w:val="C3"/>
          <w:sz w:val="24"/>
        </w:rPr>
        <w:t>...///2.-</w:t>
      </w: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r>
        <w:rPr>
          <w:rStyle w:val="C3"/>
          <w:sz w:val="24"/>
        </w:rPr>
        <w:t>Que el lote en el que se solicita el uso diferenciado, constituye en este momento un lugar muy depredado, distorsionando el paisaje urbano general, por lo que la construcción de un nuevo equipamiento recreativo a ubicar en el mismo, posibilitará la puesta en valor de la oferta existente, completando, de acuerdo al destino solicitado, las actividades nocturnas en esa principal vía.</w:t>
      </w:r>
    </w:p>
    <w:p>
      <w:pPr>
        <w:pStyle w:val="P1"/>
        <w:rPr>
          <w:rStyle w:val="C3"/>
          <w:sz w:val="24"/>
        </w:rPr>
      </w:pPr>
    </w:p>
    <w:p>
      <w:pPr>
        <w:pStyle w:val="P1"/>
        <w:rPr>
          <w:rStyle w:val="C3"/>
          <w:sz w:val="24"/>
        </w:rPr>
      </w:pPr>
    </w:p>
    <w:p>
      <w:pPr>
        <w:pStyle w:val="P1"/>
        <w:ind w:firstLine="709"/>
        <w:jc w:val="center"/>
        <w:rPr>
          <w:rStyle w:val="C3"/>
          <w:sz w:val="24"/>
        </w:rPr>
      </w:pPr>
      <w:r>
        <w:rPr>
          <w:rStyle w:val="C3"/>
          <w:b w:val="1"/>
          <w:sz w:val="24"/>
        </w:rPr>
        <w:t>EL CONCEJO DELIBERANTE DE LA CIUDAD DE ALTA GRACIA</w:t>
        <w:br w:type="textWrapping"/>
      </w:r>
      <w:r>
        <w:rPr>
          <w:rStyle w:val="C3"/>
          <w:b w:val="1"/>
          <w:sz w:val="24"/>
        </w:rPr>
        <w:br w:type="textWrapping"/>
      </w:r>
      <w:r>
        <w:rPr>
          <w:rStyle w:val="C3"/>
          <w:b w:val="1"/>
          <w:sz w:val="24"/>
        </w:rPr>
        <w:br w:type="textWrapping"/>
      </w:r>
      <w:r>
        <w:rPr>
          <w:rStyle w:val="C3"/>
          <w:b w:val="1"/>
          <w:sz w:val="24"/>
        </w:rPr>
        <w:t>O R D E N A</w:t>
        <w:br w:type="textWrapping"/>
      </w:r>
      <w:r>
        <w:rPr>
          <w:rStyle w:val="C3"/>
          <w:sz w:val="24"/>
        </w:rPr>
        <w:br w:type="textWrapping"/>
      </w: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AUTORIZAR</w:t>
      </w:r>
      <w:r>
        <w:rPr>
          <w:rStyle w:val="C3"/>
          <w:sz w:val="24"/>
        </w:rPr>
        <w:t xml:space="preserve"> por vía de excepción el uso del suelo para la construcción de un pub y confitería bailable en Av. Sarmiento en el lote cuya designación catastral es: Cir. 1; secc. 1 Mz. 358, Parcela 9, Lote 6, Manzana Of. 18 –19; de los Sres. Angel Celestino Diaz L.E. Nº 5.534.330, y Basilio Audino Campos D.N.I. Nº 20.756.634.</w:t>
      </w:r>
    </w:p>
    <w:p>
      <w:pPr>
        <w:pStyle w:val="P1"/>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LAS</w:t>
      </w:r>
      <w:r>
        <w:rPr>
          <w:rStyle w:val="C3"/>
          <w:sz w:val="24"/>
        </w:rPr>
        <w:t xml:space="preserve"> áreas técnicas correspondientes deberán controlar el estricto cumplimiento de normas de seguridad y constructivas en el edificio a realizar.</w:t>
      </w:r>
    </w:p>
    <w:p>
      <w:pPr>
        <w:pStyle w:val="P1"/>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COMUNIQUESE,</w:t>
      </w:r>
      <w:r>
        <w:rPr>
          <w:rStyle w:val="C3"/>
          <w:sz w:val="24"/>
        </w:rPr>
        <w:t xml:space="preserve"> publíquese, transcríbase al Libro de Ordenanzas y archívese. </w:t>
      </w:r>
    </w:p>
    <w:p>
      <w:pPr>
        <w:pStyle w:val="P1"/>
        <w:rPr>
          <w:rStyle w:val="C3"/>
          <w:sz w:val="24"/>
        </w:rPr>
      </w:pPr>
    </w:p>
    <w:p>
      <w:pPr>
        <w:pStyle w:val="P1"/>
        <w:rPr>
          <w:rStyle w:val="C3"/>
          <w:sz w:val="24"/>
        </w:rPr>
      </w:pPr>
    </w:p>
    <w:p>
      <w:pPr>
        <w:pStyle w:val="P1"/>
        <w:rPr>
          <w:rStyle w:val="C3"/>
          <w:sz w:val="24"/>
        </w:rPr>
      </w:pPr>
    </w:p>
    <w:p>
      <w:pPr>
        <w:pStyle w:val="P1"/>
        <w:jc w:val="both"/>
        <w:rPr>
          <w:rStyle w:val="C3"/>
          <w:b w:val="1"/>
          <w:sz w:val="24"/>
        </w:rPr>
      </w:pPr>
      <w:r>
        <w:rPr>
          <w:rStyle w:val="C3"/>
          <w:b w:val="1"/>
          <w:sz w:val="24"/>
        </w:rPr>
        <w:t xml:space="preserve">DADA EN LA SALA DE SESIONES DEL HONORABLE CONCEJO DELIBERANTE A VEINTINUEVE DIAS DEL MES DE DICIEMBRE DE MIL NOVECIENTOS NOVENTA Y OCHO. </w:t>
      </w:r>
    </w:p>
    <w:p>
      <w:pPr>
        <w:pStyle w:val="P1"/>
        <w:rPr>
          <w:rStyle w:val="C3"/>
        </w:rPr>
      </w:pPr>
    </w:p>
    <w:sectPr>
      <w:type w:val="nextPage"/>
      <w:pgMar w:left="2120" w:right="2120"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2002-12-06T14:36:00Z</dcterms:created>
  <cp:lastModifiedBy>Ethan Puglia</cp:lastModifiedBy>
  <cp:lastPrinted>2002-12-06T14:55:00Z</cp:lastPrinted>
  <dcterms:modified xsi:type="dcterms:W3CDTF">2019-03-28T17:33:23Z</dcterms:modified>
  <cp:revision>7</cp:revision>
  <dc:title>1¾   «        A</dc:title>
</cp:coreProperties>
</file>