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E7B2EE" Type="http://schemas.openxmlformats.org/officeDocument/2006/relationships/officeDocument" Target="/word/document.xml" /><Relationship Id="coreR1DE7B2E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"AÑO DEL ORDENAMIENTO JURIDICO MUNICIPAL"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4815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necesidad de proceder a la desocupación  del predio de la Estación de Ferrocarril;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predio mencionado se halla ocupado por familias que utilizan el mismo como vivienda personal;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se ha constatado a través de estudios socioeconómicos realizados, la situación de cada una de estas familias;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se hace necesario la relocalización de las familias y para ello se desafectó, mediante Ordenanza Nº 4814, la Mz. 42 de Barrio Parque San Juan como espacio verde y se la afectó al Dominio Privado Municipal.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FACULTASE</w:t>
      </w:r>
      <w:r>
        <w:rPr>
          <w:rStyle w:val="C3"/>
          <w:sz w:val="24"/>
        </w:rPr>
        <w:t xml:space="preserve"> al Departamento Ejecutivo a donar un  lote de terreno, de los lotes que surjan de la subdivisión y parcelamiento de la Mz. 42 de Barrio Parque San Juan, autorizada mediante Ordenanza Nº 4814, a  las  siguientes  personas:  - Elena   Eva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Navarro, D.N.I. Nº 14.177.090; - Rosa Patricia Oviedo, D.N.I. Nº 14.177.253; - Cintia Toledo, D.N.I. Nº 26.496.407; - Eulalia de las Mercedes Flores, D.N.I. Nº 13.384.652; - Silvia Soledad Murúa, D.N.I. Nº 29.189.298 conforme a las condiciones y requisitos que en cada caso en particular determine el Departamento Ejecutivo mediante convenio que deberá  suscribir con cada uno de los beneficiarios.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AUTORIZASE </w:t>
      </w:r>
      <w:r>
        <w:rPr>
          <w:rStyle w:val="C3"/>
          <w:sz w:val="24"/>
        </w:rPr>
        <w:t xml:space="preserve"> al Departamento Ejecutivo a otorgar subsidio para la compra de materiales de construcción por la suma de PESOS DOS MIL ($ 2000.-) a la Sra. Rosalía Noemí Molina, D.N.I. Nº 27.151.540 y a la Sra. Silvia Soledad Murúa, D.N.I. Nº 29.189.298.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AUTORIZASE</w:t>
      </w:r>
      <w:r>
        <w:rPr>
          <w:rStyle w:val="C3"/>
          <w:sz w:val="24"/>
        </w:rPr>
        <w:t xml:space="preserve">  al Departamento Ejecutivo a realizar todas las gestiones necesarias tendientes a lograr la instalación de los servicios de agua corriente y energía eléctrica en los lotes que se les asignen a las personas beneficiarias de la presente Ordenanza y a afrontar toda erogación necesaria a los fines de cumplimentar con todo lo establecido en la presente.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FACULTASE</w:t>
      </w:r>
      <w:r>
        <w:rPr>
          <w:rStyle w:val="C3"/>
          <w:sz w:val="24"/>
        </w:rPr>
        <w:t xml:space="preserve"> al Departamento Ejecutivo a realizar todos los trámites necesarios a los fines de suscribir las escrituras traslativas de dominio a favor de los beneficiarios, siendo el costo de las mismas a cargo de los donatarios.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OCHO DIAS DEL MES DE JUNIO DEL DOS MIL.</w:t>
      </w:r>
    </w:p>
    <w:p>
      <w:pPr>
        <w:pStyle w:val="P1"/>
        <w:jc w:val="both"/>
        <w:rPr>
          <w:rStyle w:val="C3"/>
          <w:sz w:val="24"/>
        </w:rPr>
      </w:pPr>
    </w:p>
    <w:sectPr>
      <w:type w:val="nextPage"/>
      <w:pgMar w:left="2120" w:right="2120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2002-08-15T11:42:00Z</dcterms:created>
  <cp:lastModifiedBy>Ethan Puglia</cp:lastModifiedBy>
  <cp:lastPrinted>2002-08-12T16:36:00Z</cp:lastPrinted>
  <dcterms:modified xsi:type="dcterms:W3CDTF">2019-03-28T17:33:30Z</dcterms:modified>
  <cp:revision>3</cp:revision>
  <dc:title>1¾   «        a</dc:title>
</cp:coreProperties>
</file>