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6CC82B0" Type="http://schemas.openxmlformats.org/officeDocument/2006/relationships/officeDocument" Target="/word/document.xml" /><Relationship Id="coreR26CC82B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r>
        <w:rPr>
          <w:rStyle w:val="C3"/>
          <w:b w:val="1"/>
          <w:sz w:val="24"/>
          <w:u w:val="single"/>
        </w:rPr>
        <w:t>" AÑO DEL ORDENAMIENTO JURIDICO MUNICIPAL "</w:t>
      </w:r>
    </w:p>
    <w:p>
      <w:pPr>
        <w:pStyle w:val="P1"/>
        <w:rPr>
          <w:rStyle w:val="C3"/>
          <w:sz w:val="24"/>
        </w:rPr>
      </w:pPr>
    </w:p>
    <w:p>
      <w:pPr>
        <w:pStyle w:val="P1"/>
        <w:rPr>
          <w:rStyle w:val="C3"/>
          <w:sz w:val="24"/>
        </w:rPr>
      </w:pPr>
      <w:r>
        <w:rPr>
          <w:rStyle w:val="C3"/>
          <w:sz w:val="24"/>
        </w:rPr>
        <w:t xml:space="preserve"> </w:t>
      </w:r>
    </w:p>
    <w:p>
      <w:pPr>
        <w:pStyle w:val="P1"/>
        <w:rPr>
          <w:rStyle w:val="C3"/>
          <w:sz w:val="24"/>
        </w:rPr>
      </w:pPr>
    </w:p>
    <w:p>
      <w:pPr>
        <w:pStyle w:val="P1"/>
        <w:jc w:val="center"/>
        <w:rPr>
          <w:rStyle w:val="C3"/>
          <w:b w:val="1"/>
          <w:sz w:val="24"/>
          <w:u w:val="single"/>
        </w:rPr>
      </w:pPr>
      <w:r>
        <w:rPr>
          <w:rStyle w:val="C3"/>
          <w:b w:val="1"/>
          <w:sz w:val="24"/>
          <w:u w:val="single"/>
        </w:rPr>
        <w:t>ORDENANZA Nº 4904</w:t>
      </w:r>
    </w:p>
    <w:p>
      <w:pPr>
        <w:pStyle w:val="P1"/>
        <w:rPr>
          <w:rStyle w:val="C3"/>
          <w:sz w:val="24"/>
        </w:rPr>
      </w:pPr>
    </w:p>
    <w:p>
      <w:pPr>
        <w:pStyle w:val="P1"/>
        <w:rPr>
          <w:rStyle w:val="C3"/>
          <w:sz w:val="24"/>
        </w:rPr>
      </w:pPr>
    </w:p>
    <w:p>
      <w:pPr>
        <w:pStyle w:val="P1"/>
        <w:ind w:hanging="709" w:left="709"/>
        <w:jc w:val="both"/>
        <w:rPr>
          <w:rStyle w:val="C3"/>
          <w:sz w:val="24"/>
        </w:rPr>
      </w:pPr>
      <w:r>
        <w:rPr>
          <w:rStyle w:val="C3"/>
          <w:sz w:val="24"/>
        </w:rPr>
        <w:t>Visto: La necesidad de regular la radicación de grandes superficies comerciales; y</w:t>
      </w:r>
    </w:p>
    <w:p>
      <w:pPr>
        <w:pStyle w:val="P1"/>
        <w:rPr>
          <w:rStyle w:val="C3"/>
          <w:sz w:val="24"/>
        </w:rPr>
      </w:pPr>
    </w:p>
    <w:p>
      <w:pPr>
        <w:pStyle w:val="P1"/>
        <w:rPr>
          <w:rStyle w:val="C3"/>
          <w:sz w:val="24"/>
        </w:rPr>
      </w:pPr>
    </w:p>
    <w:p>
      <w:pPr>
        <w:pStyle w:val="P1"/>
        <w:jc w:val="center"/>
        <w:rPr>
          <w:rStyle w:val="C3"/>
          <w:b w:val="1"/>
          <w:sz w:val="24"/>
        </w:rPr>
      </w:pPr>
      <w:r>
        <w:rPr>
          <w:rStyle w:val="C3"/>
          <w:b w:val="1"/>
          <w:sz w:val="24"/>
        </w:rPr>
        <w:t>C O N S I D E R A N D O</w:t>
      </w:r>
    </w:p>
    <w:p>
      <w:pPr>
        <w:pStyle w:val="P1"/>
        <w:rPr>
          <w:rStyle w:val="C3"/>
          <w:sz w:val="24"/>
        </w:rPr>
      </w:pPr>
    </w:p>
    <w:p>
      <w:pPr>
        <w:pStyle w:val="P1"/>
        <w:ind w:left="709"/>
        <w:jc w:val="both"/>
        <w:rPr>
          <w:rStyle w:val="C3"/>
          <w:sz w:val="24"/>
        </w:rPr>
      </w:pPr>
      <w:r>
        <w:rPr>
          <w:rStyle w:val="C3"/>
          <w:sz w:val="24"/>
        </w:rPr>
        <w:t>Que, ante el avance de grandes cadenas comerciales en los mercados locales, se hace necesario establecer una regulación sobre las mismas, a los fines de controlar, en la medida de lo posible, las consecuencias que pudieren producir en las economías locales;</w:t>
      </w:r>
    </w:p>
    <w:p>
      <w:pPr>
        <w:pStyle w:val="P1"/>
        <w:ind w:left="709"/>
        <w:jc w:val="both"/>
        <w:rPr>
          <w:rStyle w:val="C3"/>
          <w:sz w:val="24"/>
        </w:rPr>
      </w:pPr>
    </w:p>
    <w:p>
      <w:pPr>
        <w:pStyle w:val="P1"/>
        <w:ind w:left="709"/>
        <w:jc w:val="both"/>
        <w:rPr>
          <w:rStyle w:val="C3"/>
          <w:sz w:val="24"/>
        </w:rPr>
      </w:pPr>
      <w:r>
        <w:rPr>
          <w:rStyle w:val="C3"/>
          <w:sz w:val="24"/>
        </w:rPr>
        <w:t>Que, se han mantenido gran cantidad de reuniones y se han realizado consultas con el objeto de evaluar todas las consecuencias que la radicación en nuestra ciudad de estos emprendimientos, pueden traer aparejadas;</w:t>
      </w:r>
    </w:p>
    <w:p>
      <w:pPr>
        <w:pStyle w:val="P1"/>
        <w:ind w:left="709"/>
        <w:jc w:val="both"/>
        <w:rPr>
          <w:rStyle w:val="C3"/>
          <w:sz w:val="24"/>
        </w:rPr>
      </w:pPr>
    </w:p>
    <w:p>
      <w:pPr>
        <w:pStyle w:val="P1"/>
        <w:ind w:left="709"/>
        <w:jc w:val="both"/>
        <w:rPr>
          <w:rStyle w:val="C3"/>
          <w:sz w:val="24"/>
        </w:rPr>
      </w:pPr>
      <w:r>
        <w:rPr>
          <w:rStyle w:val="C3"/>
          <w:sz w:val="24"/>
        </w:rPr>
        <w:t xml:space="preserve">Que entre las consultas realizadas se mantuvieron reuniones con el Dr. Francisco Matilla, Secretario de Coordinación de Actividades Mercantiles Empresarias, el día 9 de junio; con el Centro de Comercio, Industria y Turismo de Alta Gracia y sus Sierras y el Presidente de la Cámara de Supermercados de Córdoba, Sr. Saranz, el día 5 de julio; con representantes del Sindicato de Empleados de Comercio, el día 10 de julio; con el Centro de Comercio, Industria y Turismo de Alta Gracia y sus Sierras, el día 31 de julio; con el Centro de Comercio, Industria y Turismo de Alta Gracia y sus Sierras, comerciantes y proveedores locales, el día 4 de agosto; con el Centro de Comercio, Industria y Turismo de Alta Gracia y sus Sierras, comerciantes y empleados de comercio, el día 22 de agosto; </w:t>
      </w:r>
    </w:p>
    <w:p>
      <w:pPr>
        <w:pStyle w:val="P1"/>
        <w:ind w:left="709"/>
        <w:jc w:val="both"/>
        <w:rPr>
          <w:rStyle w:val="C3"/>
          <w:sz w:val="24"/>
        </w:rPr>
      </w:pPr>
    </w:p>
    <w:p>
      <w:pPr>
        <w:pStyle w:val="P1"/>
        <w:ind w:left="709"/>
        <w:jc w:val="both"/>
        <w:rPr>
          <w:rStyle w:val="C3"/>
          <w:sz w:val="24"/>
        </w:rPr>
      </w:pPr>
      <w:r>
        <w:rPr>
          <w:rStyle w:val="C3"/>
          <w:sz w:val="24"/>
        </w:rPr>
        <w:t>Que se recibieron además aportes y sugerencias de distintos sectores de la sociedad de Alta Gracia;</w:t>
      </w:r>
    </w:p>
    <w:p>
      <w:pPr>
        <w:pStyle w:val="P1"/>
        <w:ind w:left="709"/>
        <w:jc w:val="both"/>
        <w:rPr>
          <w:rStyle w:val="C3"/>
          <w:sz w:val="24"/>
        </w:rPr>
      </w:pPr>
    </w:p>
    <w:p>
      <w:pPr>
        <w:pStyle w:val="P1"/>
        <w:ind w:left="709"/>
        <w:jc w:val="right"/>
        <w:rPr>
          <w:rStyle w:val="C3"/>
          <w:sz w:val="24"/>
        </w:rPr>
      </w:pPr>
      <w:r>
        <w:rPr>
          <w:rStyle w:val="C3"/>
          <w:sz w:val="24"/>
        </w:rPr>
        <w:t>...///</w:t>
      </w:r>
    </w:p>
    <w:p>
      <w:pPr>
        <w:pStyle w:val="P1"/>
        <w:ind w:left="709"/>
        <w:jc w:val="both"/>
        <w:rPr>
          <w:rStyle w:val="C3"/>
          <w:sz w:val="24"/>
        </w:rPr>
      </w:pPr>
    </w:p>
    <w:p>
      <w:pPr>
        <w:pStyle w:val="P1"/>
        <w:ind w:left="709"/>
        <w:jc w:val="both"/>
        <w:rPr>
          <w:rStyle w:val="C3"/>
          <w:sz w:val="24"/>
        </w:rPr>
      </w:pPr>
    </w:p>
    <w:p>
      <w:pPr>
        <w:pStyle w:val="P1"/>
        <w:ind w:left="709"/>
        <w:jc w:val="both"/>
        <w:rPr>
          <w:rStyle w:val="C3"/>
          <w:sz w:val="24"/>
        </w:rPr>
      </w:pPr>
    </w:p>
    <w:p>
      <w:pPr>
        <w:pStyle w:val="P1"/>
        <w:ind w:left="709"/>
        <w:jc w:val="both"/>
        <w:rPr>
          <w:rStyle w:val="C3"/>
          <w:sz w:val="24"/>
        </w:rPr>
      </w:pPr>
    </w:p>
    <w:p>
      <w:pPr>
        <w:pStyle w:val="P1"/>
        <w:ind w:left="709"/>
        <w:jc w:val="both"/>
        <w:rPr>
          <w:rStyle w:val="C3"/>
          <w:sz w:val="24"/>
        </w:rPr>
      </w:pPr>
    </w:p>
    <w:p>
      <w:pPr>
        <w:pStyle w:val="P1"/>
        <w:ind w:hanging="709" w:left="709"/>
        <w:jc w:val="both"/>
        <w:rPr>
          <w:rStyle w:val="C3"/>
          <w:sz w:val="24"/>
        </w:rPr>
      </w:pPr>
      <w:r>
        <w:rPr>
          <w:rStyle w:val="C3"/>
          <w:sz w:val="24"/>
        </w:rPr>
        <w:t>...///2.-</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left="709"/>
        <w:jc w:val="both"/>
        <w:rPr>
          <w:rStyle w:val="C3"/>
          <w:sz w:val="24"/>
        </w:rPr>
      </w:pPr>
      <w:r>
        <w:rPr>
          <w:rStyle w:val="C3"/>
          <w:sz w:val="24"/>
        </w:rPr>
        <w:t>Que este tipo de emprendimientos presentarán opciones diferentes para las amas de casa y los consumidores en general y que, en definitiva, a través de una competencia sana, redundar  en beneficio de la comunidad;</w:t>
      </w:r>
    </w:p>
    <w:p>
      <w:pPr>
        <w:pStyle w:val="P1"/>
        <w:ind w:left="709"/>
        <w:jc w:val="both"/>
        <w:rPr>
          <w:rStyle w:val="C3"/>
          <w:sz w:val="24"/>
        </w:rPr>
      </w:pPr>
    </w:p>
    <w:p>
      <w:pPr>
        <w:pStyle w:val="P1"/>
        <w:ind w:left="709"/>
        <w:jc w:val="both"/>
        <w:rPr>
          <w:rStyle w:val="C3"/>
          <w:sz w:val="24"/>
        </w:rPr>
      </w:pPr>
      <w:r>
        <w:rPr>
          <w:rStyle w:val="C3"/>
          <w:sz w:val="24"/>
        </w:rPr>
        <w:t>Que, nuestra ciudad necesita nuevos emprendimientos que ofrezcan puestos de trabajo para los sectores más afectados por la desocupación imperante;</w:t>
      </w:r>
    </w:p>
    <w:p>
      <w:pPr>
        <w:pStyle w:val="P1"/>
        <w:ind w:left="709"/>
        <w:jc w:val="both"/>
        <w:rPr>
          <w:rStyle w:val="C3"/>
          <w:sz w:val="24"/>
        </w:rPr>
      </w:pPr>
    </w:p>
    <w:p>
      <w:pPr>
        <w:pStyle w:val="P1"/>
        <w:ind w:left="709"/>
        <w:jc w:val="both"/>
        <w:rPr>
          <w:rStyle w:val="C3"/>
          <w:sz w:val="24"/>
        </w:rPr>
      </w:pPr>
      <w:r>
        <w:rPr>
          <w:rStyle w:val="C3"/>
          <w:sz w:val="24"/>
        </w:rPr>
        <w:t>Que es también importante posibilitar a los fabricantes regionales un espacio destinado a la exposición y venta de sus productos;</w:t>
      </w:r>
    </w:p>
    <w:p>
      <w:pPr>
        <w:pStyle w:val="P1"/>
        <w:ind w:left="709"/>
        <w:jc w:val="both"/>
        <w:rPr>
          <w:rStyle w:val="C3"/>
          <w:sz w:val="24"/>
        </w:rPr>
      </w:pPr>
    </w:p>
    <w:p>
      <w:pPr>
        <w:pStyle w:val="P1"/>
        <w:ind w:left="709"/>
        <w:jc w:val="both"/>
        <w:rPr>
          <w:rStyle w:val="C3"/>
          <w:sz w:val="24"/>
        </w:rPr>
      </w:pPr>
      <w:r>
        <w:rPr>
          <w:rStyle w:val="C3"/>
          <w:sz w:val="24"/>
        </w:rPr>
        <w:t>Que el Honorable Concejo Deliberante, como cuerpo colegiado y genuino representante de la gente, es quien más adecuadamente puede analizar la necesidad o no de la radicación, quedando siempre la habilitación sujeta a que se reúnan los requisitos establecidos por las ordenanzas vigentes y con el debido control de las  áreas técnicas del Departamento Ejecutivo;</w:t>
      </w:r>
    </w:p>
    <w:p>
      <w:pPr>
        <w:pStyle w:val="P1"/>
        <w:ind w:left="709"/>
        <w:jc w:val="both"/>
        <w:rPr>
          <w:rStyle w:val="C3"/>
          <w:sz w:val="24"/>
        </w:rPr>
      </w:pPr>
    </w:p>
    <w:p>
      <w:pPr>
        <w:pStyle w:val="P1"/>
        <w:ind w:left="709"/>
        <w:jc w:val="both"/>
        <w:rPr>
          <w:rStyle w:val="C3"/>
          <w:sz w:val="24"/>
        </w:rPr>
      </w:pPr>
      <w:r>
        <w:rPr>
          <w:rStyle w:val="C3"/>
          <w:sz w:val="24"/>
        </w:rPr>
        <w:t>Que, habiendo estudiado las propuestas recibidas, los antecedentes de otras localidades, documentación específica sobre este tema y luego de amplios y exhaustivos debates e intercambios de opiniones.</w:t>
      </w:r>
    </w:p>
    <w:p>
      <w:pPr>
        <w:pStyle w:val="P1"/>
        <w:rPr>
          <w:rStyle w:val="C3"/>
          <w:sz w:val="24"/>
        </w:rPr>
      </w:pPr>
    </w:p>
    <w:p>
      <w:pPr>
        <w:pStyle w:val="P1"/>
        <w:rPr>
          <w:rStyle w:val="C3"/>
          <w:sz w:val="24"/>
        </w:rPr>
      </w:pPr>
    </w:p>
    <w:p>
      <w:pPr>
        <w:pStyle w:val="P1"/>
        <w:rPr>
          <w:rStyle w:val="C3"/>
          <w:sz w:val="24"/>
        </w:rPr>
      </w:pPr>
    </w:p>
    <w:p>
      <w:pPr>
        <w:pStyle w:val="P1"/>
        <w:ind w:firstLine="709"/>
        <w:jc w:val="center"/>
        <w:rPr>
          <w:rStyle w:val="C3"/>
          <w:b w:val="1"/>
          <w:sz w:val="24"/>
        </w:rPr>
      </w:pPr>
      <w:r>
        <w:rPr>
          <w:rStyle w:val="C3"/>
          <w:b w:val="1"/>
          <w:sz w:val="24"/>
        </w:rPr>
        <w:t>EL HONORABLE CONCEJO DELIBERANTE DE LA CIUDAD DE</w:t>
      </w:r>
    </w:p>
    <w:p>
      <w:pPr>
        <w:pStyle w:val="P1"/>
        <w:ind w:firstLine="709"/>
        <w:jc w:val="center"/>
        <w:rPr>
          <w:rStyle w:val="C3"/>
          <w:b w:val="1"/>
          <w:sz w:val="24"/>
        </w:rPr>
      </w:pPr>
    </w:p>
    <w:p>
      <w:pPr>
        <w:pStyle w:val="P1"/>
        <w:ind w:firstLine="709"/>
        <w:jc w:val="center"/>
        <w:rPr>
          <w:rStyle w:val="C3"/>
          <w:b w:val="1"/>
          <w:sz w:val="24"/>
        </w:rPr>
      </w:pPr>
      <w:r>
        <w:rPr>
          <w:rStyle w:val="C3"/>
          <w:b w:val="1"/>
          <w:sz w:val="24"/>
        </w:rPr>
        <w:t>ALTA GRACIA SANCIONA CON FUERZA DE ORDENANZA</w:t>
      </w:r>
    </w:p>
    <w:p>
      <w:pPr>
        <w:pStyle w:val="P1"/>
        <w:rPr>
          <w:rStyle w:val="C3"/>
          <w:sz w:val="24"/>
        </w:rPr>
      </w:pPr>
    </w:p>
    <w:p>
      <w:pPr>
        <w:pStyle w:val="P1"/>
        <w:rPr>
          <w:rStyle w:val="C3"/>
          <w:sz w:val="24"/>
        </w:rPr>
      </w:pPr>
    </w:p>
    <w:p>
      <w:pPr>
        <w:pStyle w:val="P1"/>
        <w:rPr>
          <w:rStyle w:val="C3"/>
          <w:sz w:val="24"/>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LA</w:t>
      </w:r>
      <w:r>
        <w:rPr>
          <w:rStyle w:val="C3"/>
          <w:sz w:val="24"/>
        </w:rPr>
        <w:t xml:space="preserve"> autorización para la radicación de grandes superficies comerciales destinadas a la venta de productos alimenticios y artículos de consumo de bienes durables y semidurables, en el </w:t>
      </w:r>
    </w:p>
    <w:p>
      <w:pPr>
        <w:pStyle w:val="P1"/>
        <w:ind w:hanging="709" w:left="709"/>
        <w:jc w:val="right"/>
        <w:rPr>
          <w:rStyle w:val="C3"/>
          <w:b w:val="1"/>
          <w:sz w:val="24"/>
          <w:u w:val="single"/>
        </w:rPr>
      </w:pPr>
    </w:p>
    <w:p>
      <w:pPr>
        <w:pStyle w:val="P1"/>
        <w:ind w:hanging="709" w:left="709"/>
        <w:jc w:val="right"/>
        <w:rPr>
          <w:rStyle w:val="C3"/>
          <w:sz w:val="24"/>
        </w:rPr>
      </w:pPr>
      <w:r>
        <w:rPr>
          <w:rStyle w:val="C3"/>
          <w:sz w:val="24"/>
        </w:rPr>
        <w:t>...///</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...///3.-</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ámbito de la ciudad de Alta Gracia se rige por lo dispuesto en la presente Ordenanza.</w:t>
      </w:r>
    </w:p>
    <w:p>
      <w:pPr>
        <w:pStyle w:val="P1"/>
        <w:rPr>
          <w:rStyle w:val="C3"/>
          <w:sz w:val="24"/>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SE</w:t>
      </w:r>
      <w:r>
        <w:rPr>
          <w:rStyle w:val="C3"/>
          <w:sz w:val="24"/>
        </w:rPr>
        <w:t xml:space="preserve"> consideran grandes superficies comerciales a aquellos emprendimientos comerciales de más de quinientos metros cuadrados (500 m²) de superficie. </w:t>
      </w:r>
    </w:p>
    <w:p>
      <w:pPr>
        <w:pStyle w:val="P1"/>
        <w:ind w:left="709"/>
        <w:jc w:val="both"/>
        <w:rPr>
          <w:rStyle w:val="C3"/>
          <w:sz w:val="24"/>
        </w:rPr>
      </w:pPr>
      <w:r>
        <w:rPr>
          <w:rStyle w:val="C3"/>
          <w:sz w:val="24"/>
        </w:rPr>
        <w:t>A los fines de la determinación de la superficie se considerarán las áreas destinadas a exposición y ventas entendiéndose por tal a la superficie necesaria para la exposición de productos, circulación de clientes y facturación de ventas. Si una persona física o una o más empresas, aunque tuviesen cada una de ellas personalidad jurídica propia, estuviese bajo la dirección, control o administración de otras o de tal modo relacionadas que constituyan un conjunto económico de carácter permanente, pretendieren abrir dos o más locales en el territorio municipal, las superficies se sumarán y, en caso de superar la medida fijada precedentemente, será considerada gran superficie comercial.</w:t>
      </w:r>
    </w:p>
    <w:p>
      <w:pPr>
        <w:pStyle w:val="P1"/>
        <w:rPr>
          <w:rStyle w:val="C3"/>
          <w:sz w:val="24"/>
        </w:rPr>
      </w:pPr>
    </w:p>
    <w:p>
      <w:pPr>
        <w:pStyle w:val="P1"/>
        <w:ind w:hanging="709" w:left="709"/>
        <w:jc w:val="both"/>
        <w:rPr>
          <w:rStyle w:val="C3"/>
          <w:sz w:val="24"/>
        </w:rPr>
      </w:pPr>
      <w:r>
        <w:rPr>
          <w:rStyle w:val="C3"/>
          <w:b w:val="1"/>
          <w:sz w:val="24"/>
          <w:u w:val="single"/>
        </w:rPr>
        <w:t>Art.3:</w:t>
      </w:r>
      <w:r>
        <w:rPr>
          <w:rStyle w:val="C3"/>
          <w:sz w:val="24"/>
        </w:rPr>
        <w:t xml:space="preserve"> </w:t>
      </w:r>
      <w:r>
        <w:rPr>
          <w:rStyle w:val="C3"/>
          <w:b w:val="1"/>
          <w:sz w:val="24"/>
        </w:rPr>
        <w:t>A</w:t>
      </w:r>
      <w:r>
        <w:rPr>
          <w:rStyle w:val="C3"/>
          <w:sz w:val="24"/>
        </w:rPr>
        <w:t xml:space="preserve"> los fines de determinar las zonas autorizadas para la radicación de los emprendimientos comerciales regulados por la presente Ordenanza, será  el Honorable Concejo Deliberante el que evaluará las mismas al momento de una petición concreta.</w:t>
      </w:r>
    </w:p>
    <w:p>
      <w:pPr>
        <w:pStyle w:val="P1"/>
        <w:rPr>
          <w:rStyle w:val="C3"/>
          <w:sz w:val="24"/>
        </w:rPr>
      </w:pPr>
    </w:p>
    <w:p>
      <w:pPr>
        <w:pStyle w:val="P1"/>
        <w:rPr>
          <w:rStyle w:val="C3"/>
          <w:sz w:val="24"/>
        </w:rPr>
      </w:pPr>
      <w:r>
        <w:rPr>
          <w:rStyle w:val="C3"/>
          <w:b w:val="1"/>
          <w:sz w:val="24"/>
          <w:u w:val="single"/>
        </w:rPr>
        <w:t>Art.4:</w:t>
      </w:r>
      <w:r>
        <w:rPr>
          <w:rStyle w:val="C3"/>
          <w:sz w:val="24"/>
        </w:rPr>
        <w:t xml:space="preserve"> </w:t>
      </w:r>
      <w:r>
        <w:rPr>
          <w:rStyle w:val="C3"/>
          <w:b w:val="1"/>
          <w:sz w:val="24"/>
          <w:u w:val="single"/>
        </w:rPr>
        <w:t>REQUISITOS FORMALES:</w:t>
      </w:r>
    </w:p>
    <w:p>
      <w:pPr>
        <w:pStyle w:val="P1"/>
        <w:ind w:left="709"/>
        <w:jc w:val="both"/>
        <w:rPr>
          <w:rStyle w:val="C3"/>
          <w:sz w:val="24"/>
        </w:rPr>
      </w:pPr>
      <w:r>
        <w:rPr>
          <w:rStyle w:val="C3"/>
          <w:sz w:val="24"/>
        </w:rPr>
        <w:t>Los interesados que soliciten autorización para la localización de las superficies comerciales reguladas por la presente Ordenanza deberán acompañar con la solicitud los siguientes datos:</w:t>
      </w:r>
    </w:p>
    <w:p>
      <w:pPr>
        <w:pStyle w:val="P1"/>
        <w:numPr>
          <w:ilvl w:val="0"/>
          <w:numId w:val="1"/>
        </w:numPr>
        <w:jc w:val="both"/>
        <w:rPr>
          <w:rStyle w:val="C3"/>
          <w:sz w:val="24"/>
        </w:rPr>
      </w:pPr>
      <w:r>
        <w:rPr>
          <w:rStyle w:val="C3"/>
          <w:sz w:val="24"/>
        </w:rPr>
        <w:t>Datos personales del requirente, si fuere una persona física. De tratarse de un ente colectivo deberán acompañarse los instrumentos que acrediten tal condición, de los cuales debe surgir quien es la persona o personas habilitadas para impulsar el trámite. En todos los casos debe constituirse domicilio en el ejido de la ciudad de Alta Gracia.</w:t>
      </w:r>
    </w:p>
    <w:p>
      <w:pPr>
        <w:pStyle w:val="P1"/>
        <w:ind w:left="709"/>
        <w:jc w:val="right"/>
        <w:rPr>
          <w:rStyle w:val="C3"/>
          <w:sz w:val="24"/>
        </w:rPr>
      </w:pPr>
      <w:r>
        <w:rPr>
          <w:rStyle w:val="C3"/>
          <w:sz w:val="24"/>
        </w:rPr>
        <w:t>...///</w:t>
      </w:r>
    </w:p>
    <w:p>
      <w:pPr>
        <w:pStyle w:val="P1"/>
        <w:ind w:left="709"/>
        <w:jc w:val="both"/>
        <w:rPr>
          <w:rStyle w:val="C3"/>
          <w:sz w:val="24"/>
        </w:rPr>
      </w:pPr>
    </w:p>
    <w:p>
      <w:pPr>
        <w:pStyle w:val="P1"/>
        <w:ind w:left="709"/>
        <w:jc w:val="both"/>
        <w:rPr>
          <w:rStyle w:val="C3"/>
          <w:sz w:val="24"/>
        </w:rPr>
      </w:pPr>
    </w:p>
    <w:p>
      <w:pPr>
        <w:pStyle w:val="P1"/>
        <w:ind w:left="709"/>
        <w:jc w:val="both"/>
        <w:rPr>
          <w:rStyle w:val="C3"/>
          <w:b w:val="1"/>
          <w:sz w:val="24"/>
        </w:rPr>
      </w:pPr>
    </w:p>
    <w:p>
      <w:pPr>
        <w:pStyle w:val="P1"/>
        <w:ind w:left="709"/>
        <w:jc w:val="both"/>
        <w:rPr>
          <w:rStyle w:val="C3"/>
          <w:b w:val="1"/>
          <w:sz w:val="24"/>
        </w:rPr>
      </w:pPr>
    </w:p>
    <w:p>
      <w:pPr>
        <w:pStyle w:val="P1"/>
        <w:ind w:hanging="709" w:left="709"/>
        <w:jc w:val="both"/>
        <w:rPr>
          <w:rStyle w:val="C3"/>
          <w:sz w:val="24"/>
        </w:rPr>
      </w:pPr>
      <w:r>
        <w:rPr>
          <w:rStyle w:val="C3"/>
          <w:sz w:val="24"/>
        </w:rPr>
        <w:t>...///4.-</w:t>
      </w:r>
    </w:p>
    <w:p>
      <w:pPr>
        <w:pStyle w:val="P1"/>
        <w:ind w:left="709"/>
        <w:jc w:val="both"/>
        <w:rPr>
          <w:rStyle w:val="C3"/>
          <w:b w:val="1"/>
          <w:sz w:val="24"/>
        </w:rPr>
      </w:pPr>
    </w:p>
    <w:p>
      <w:pPr>
        <w:pStyle w:val="P1"/>
        <w:ind w:left="709"/>
        <w:jc w:val="both"/>
        <w:rPr>
          <w:rStyle w:val="C3"/>
          <w:b w:val="1"/>
          <w:sz w:val="24"/>
        </w:rPr>
      </w:pPr>
    </w:p>
    <w:p>
      <w:pPr>
        <w:pStyle w:val="P1"/>
        <w:ind w:left="709"/>
        <w:jc w:val="both"/>
        <w:rPr>
          <w:rStyle w:val="C3"/>
          <w:b w:val="1"/>
          <w:sz w:val="24"/>
        </w:rPr>
      </w:pPr>
    </w:p>
    <w:p>
      <w:pPr>
        <w:pStyle w:val="P1"/>
        <w:ind w:left="709"/>
        <w:jc w:val="both"/>
        <w:rPr>
          <w:rStyle w:val="C3"/>
          <w:sz w:val="24"/>
        </w:rPr>
      </w:pPr>
      <w:r>
        <w:rPr>
          <w:rStyle w:val="C3"/>
          <w:b w:val="1"/>
          <w:sz w:val="24"/>
        </w:rPr>
        <w:t>b)</w:t>
      </w:r>
      <w:r>
        <w:rPr>
          <w:rStyle w:val="C3"/>
          <w:sz w:val="24"/>
        </w:rPr>
        <w:t xml:space="preserve"> Ubicación catastral, medidas y superficies de la o las parcelas donde se pretende emplazar el emprendimiento.</w:t>
      </w:r>
    </w:p>
    <w:p>
      <w:pPr>
        <w:pStyle w:val="P1"/>
        <w:ind w:left="709"/>
        <w:jc w:val="both"/>
        <w:rPr>
          <w:rStyle w:val="C3"/>
          <w:sz w:val="24"/>
        </w:rPr>
      </w:pPr>
      <w:r>
        <w:rPr>
          <w:rStyle w:val="C3"/>
          <w:b w:val="1"/>
          <w:sz w:val="24"/>
        </w:rPr>
        <w:t>c)</w:t>
      </w:r>
      <w:r>
        <w:rPr>
          <w:rStyle w:val="C3"/>
          <w:sz w:val="24"/>
        </w:rPr>
        <w:t xml:space="preserve"> Títulos y/o contratos que habilitan al solicitante a utilizar el predio.  </w:t>
      </w:r>
    </w:p>
    <w:p>
      <w:pPr>
        <w:pStyle w:val="P1"/>
        <w:ind w:left="709"/>
        <w:jc w:val="both"/>
        <w:rPr>
          <w:rStyle w:val="C3"/>
          <w:sz w:val="24"/>
        </w:rPr>
      </w:pPr>
      <w:r>
        <w:rPr>
          <w:rStyle w:val="C3"/>
          <w:b w:val="1"/>
          <w:sz w:val="24"/>
        </w:rPr>
        <w:t>d)</w:t>
      </w:r>
      <w:r>
        <w:rPr>
          <w:rStyle w:val="C3"/>
          <w:b w:val="1"/>
          <w:sz w:val="24"/>
        </w:rPr>
        <w:t xml:space="preserve"> </w:t>
      </w:r>
      <w:r>
        <w:rPr>
          <w:rStyle w:val="C3"/>
          <w:sz w:val="24"/>
        </w:rPr>
        <w:t xml:space="preserve"> Planos de plantas, cortes y fachadas. </w:t>
      </w:r>
    </w:p>
    <w:p>
      <w:pPr>
        <w:pStyle w:val="P1"/>
        <w:ind w:left="709"/>
        <w:jc w:val="both"/>
        <w:rPr>
          <w:rStyle w:val="C3"/>
          <w:sz w:val="24"/>
        </w:rPr>
      </w:pPr>
      <w:r>
        <w:rPr>
          <w:rStyle w:val="C3"/>
          <w:b w:val="1"/>
          <w:sz w:val="24"/>
        </w:rPr>
        <w:t>e)</w:t>
      </w:r>
      <w:r>
        <w:rPr>
          <w:rStyle w:val="C3"/>
          <w:sz w:val="24"/>
        </w:rPr>
        <w:t xml:space="preserve">  Superficies cubiertas existentes y/o proyectadas.</w:t>
      </w:r>
    </w:p>
    <w:p>
      <w:pPr>
        <w:pStyle w:val="P1"/>
        <w:ind w:left="709"/>
        <w:jc w:val="both"/>
        <w:rPr>
          <w:rStyle w:val="C3"/>
          <w:sz w:val="24"/>
        </w:rPr>
      </w:pPr>
      <w:r>
        <w:rPr>
          <w:rStyle w:val="C3"/>
          <w:b w:val="1"/>
          <w:sz w:val="24"/>
        </w:rPr>
        <w:t>f)</w:t>
      </w:r>
      <w:r>
        <w:rPr>
          <w:rStyle w:val="C3"/>
          <w:sz w:val="24"/>
        </w:rPr>
        <w:t xml:space="preserve"> Discriminación de superficies destinadas a ventas, exposición, circulación de personas, hall de acceso, depósitos, servicios, estacionamiento de vehículos particulares, lugares  destinados a carga y descarga de mercaderías y espacios libres.</w:t>
      </w:r>
    </w:p>
    <w:p>
      <w:pPr>
        <w:pStyle w:val="P1"/>
        <w:ind w:hanging="567" w:left="1276"/>
        <w:jc w:val="both"/>
        <w:rPr>
          <w:rStyle w:val="C3"/>
          <w:sz w:val="24"/>
        </w:rPr>
      </w:pPr>
      <w:r>
        <w:rPr>
          <w:rStyle w:val="C3"/>
          <w:b w:val="1"/>
          <w:sz w:val="24"/>
        </w:rPr>
        <w:t>g)</w:t>
      </w:r>
      <w:r>
        <w:rPr>
          <w:rStyle w:val="C3"/>
          <w:sz w:val="24"/>
        </w:rPr>
        <w:t xml:space="preserve"> Rubro o rubros a comercializar efectuando un pormenorizado</w:t>
      </w:r>
    </w:p>
    <w:p>
      <w:pPr>
        <w:pStyle w:val="P1"/>
        <w:ind w:left="709"/>
        <w:jc w:val="both"/>
        <w:rPr>
          <w:rStyle w:val="C3"/>
          <w:sz w:val="24"/>
        </w:rPr>
      </w:pPr>
      <w:r>
        <w:rPr>
          <w:rStyle w:val="C3"/>
          <w:sz w:val="24"/>
        </w:rPr>
        <w:t>detalle de la oferta comercial prevista.</w:t>
      </w:r>
    </w:p>
    <w:p>
      <w:pPr>
        <w:pStyle w:val="P1"/>
        <w:ind w:left="709"/>
        <w:jc w:val="both"/>
        <w:rPr>
          <w:rStyle w:val="C3"/>
          <w:sz w:val="24"/>
        </w:rPr>
      </w:pPr>
      <w:r>
        <w:rPr>
          <w:rStyle w:val="C3"/>
          <w:b w:val="1"/>
          <w:sz w:val="24"/>
        </w:rPr>
        <w:t>h)</w:t>
      </w:r>
      <w:r>
        <w:rPr>
          <w:rStyle w:val="C3"/>
          <w:sz w:val="24"/>
        </w:rPr>
        <w:t xml:space="preserve"> Tipo y cantidad de empleados necesarios a ocupar durante cada etapa del desarrollo de la actividad.</w:t>
      </w:r>
    </w:p>
    <w:p>
      <w:pPr>
        <w:pStyle w:val="P1"/>
        <w:ind w:left="709"/>
        <w:jc w:val="both"/>
        <w:rPr>
          <w:rStyle w:val="C3"/>
          <w:sz w:val="24"/>
        </w:rPr>
      </w:pPr>
      <w:r>
        <w:rPr>
          <w:rStyle w:val="C3"/>
          <w:b w:val="1"/>
          <w:sz w:val="24"/>
        </w:rPr>
        <w:t>i)</w:t>
      </w:r>
      <w:r>
        <w:rPr>
          <w:rStyle w:val="C3"/>
          <w:sz w:val="24"/>
        </w:rPr>
        <w:t xml:space="preserve"> Espacios reservados para exposición y ventas de productos fabricados en la región.</w:t>
      </w:r>
    </w:p>
    <w:p>
      <w:pPr>
        <w:pStyle w:val="P1"/>
        <w:ind w:left="709"/>
        <w:jc w:val="both"/>
        <w:rPr>
          <w:rStyle w:val="C3"/>
          <w:sz w:val="24"/>
        </w:rPr>
      </w:pPr>
      <w:r>
        <w:rPr>
          <w:rStyle w:val="C3"/>
          <w:b w:val="1"/>
          <w:sz w:val="24"/>
        </w:rPr>
        <w:t>j)</w:t>
      </w:r>
      <w:r>
        <w:rPr>
          <w:rStyle w:val="C3"/>
          <w:sz w:val="24"/>
        </w:rPr>
        <w:t xml:space="preserve"> Días y horarios de atención al público.</w:t>
      </w:r>
    </w:p>
    <w:p>
      <w:pPr>
        <w:pStyle w:val="P1"/>
        <w:rPr>
          <w:rStyle w:val="C3"/>
          <w:sz w:val="24"/>
        </w:rPr>
      </w:pPr>
    </w:p>
    <w:p>
      <w:pPr>
        <w:pStyle w:val="P1"/>
        <w:rPr>
          <w:rStyle w:val="C3"/>
          <w:sz w:val="24"/>
        </w:rPr>
      </w:pPr>
      <w:r>
        <w:rPr>
          <w:rStyle w:val="C3"/>
          <w:b w:val="1"/>
          <w:sz w:val="24"/>
          <w:u w:val="single"/>
        </w:rPr>
        <w:t>Art.5:</w:t>
      </w:r>
      <w:r>
        <w:rPr>
          <w:rStyle w:val="C3"/>
          <w:sz w:val="24"/>
        </w:rPr>
        <w:t xml:space="preserve"> </w:t>
      </w:r>
      <w:r>
        <w:rPr>
          <w:rStyle w:val="C3"/>
          <w:b w:val="1"/>
          <w:sz w:val="24"/>
          <w:u w:val="single"/>
        </w:rPr>
        <w:t>REQUISITOS PARA LA HABILITACION:</w:t>
      </w:r>
    </w:p>
    <w:p>
      <w:pPr>
        <w:pStyle w:val="P1"/>
        <w:ind w:left="709"/>
        <w:jc w:val="both"/>
        <w:rPr>
          <w:rStyle w:val="C3"/>
          <w:sz w:val="24"/>
        </w:rPr>
      </w:pPr>
      <w:r>
        <w:rPr>
          <w:rStyle w:val="C3"/>
          <w:sz w:val="24"/>
        </w:rPr>
        <w:t>A los fines de la habilitación debe verificarse que el emprendimiento cumplimente los siguientes requisitos:</w:t>
      </w:r>
    </w:p>
    <w:p>
      <w:pPr>
        <w:pStyle w:val="P1"/>
        <w:ind w:left="709"/>
        <w:jc w:val="both"/>
        <w:rPr>
          <w:rStyle w:val="C3"/>
          <w:sz w:val="24"/>
        </w:rPr>
      </w:pPr>
      <w:r>
        <w:rPr>
          <w:rStyle w:val="C3"/>
          <w:b w:val="1"/>
          <w:sz w:val="24"/>
        </w:rPr>
        <w:t>a)</w:t>
      </w:r>
      <w:r>
        <w:rPr>
          <w:rStyle w:val="C3"/>
          <w:sz w:val="24"/>
        </w:rPr>
        <w:t xml:space="preserve"> Que las superficies destinadas a carga y descarga, como estacionamiento de vehículos particulares, guarden proporción con las dimensiones del establecimiento y sean acordes a las vías de acceso al mismo.</w:t>
      </w:r>
    </w:p>
    <w:p>
      <w:pPr>
        <w:pStyle w:val="P1"/>
        <w:ind w:left="709"/>
        <w:jc w:val="both"/>
        <w:rPr>
          <w:rStyle w:val="C3"/>
          <w:sz w:val="24"/>
        </w:rPr>
      </w:pPr>
      <w:r>
        <w:rPr>
          <w:rStyle w:val="C3"/>
          <w:b w:val="1"/>
          <w:sz w:val="24"/>
        </w:rPr>
        <w:t>b)</w:t>
      </w:r>
      <w:r>
        <w:rPr>
          <w:rStyle w:val="C3"/>
          <w:sz w:val="24"/>
        </w:rPr>
        <w:t xml:space="preserve"> Que cuenten con sanitarios acordes a la naturaleza y dimensiones del emprendimiento.</w:t>
      </w:r>
    </w:p>
    <w:p>
      <w:pPr>
        <w:pStyle w:val="P1"/>
        <w:ind w:left="709"/>
        <w:jc w:val="both"/>
        <w:rPr>
          <w:rStyle w:val="C3"/>
          <w:sz w:val="24"/>
        </w:rPr>
      </w:pPr>
      <w:r>
        <w:rPr>
          <w:rStyle w:val="C3"/>
          <w:b w:val="1"/>
          <w:sz w:val="24"/>
        </w:rPr>
        <w:t>c)</w:t>
      </w:r>
      <w:r>
        <w:rPr>
          <w:rStyle w:val="C3"/>
          <w:sz w:val="24"/>
        </w:rPr>
        <w:t xml:space="preserve"> Que contemple un adecuado servicio de seguridad.</w:t>
      </w:r>
    </w:p>
    <w:p>
      <w:pPr>
        <w:pStyle w:val="P1"/>
        <w:ind w:left="709"/>
        <w:jc w:val="both"/>
        <w:rPr>
          <w:rStyle w:val="C3"/>
          <w:sz w:val="24"/>
        </w:rPr>
      </w:pPr>
      <w:r>
        <w:rPr>
          <w:rStyle w:val="C3"/>
          <w:b w:val="1"/>
          <w:sz w:val="24"/>
        </w:rPr>
        <w:t>d)</w:t>
      </w:r>
      <w:r>
        <w:rPr>
          <w:rStyle w:val="C3"/>
          <w:sz w:val="24"/>
        </w:rPr>
        <w:t xml:space="preserve"> Que comprendan las normas de higiene y salubridad necesarias establecidas por Ordenanzas, conforme a los rubros a explotar por el emprendimiento.</w:t>
      </w:r>
    </w:p>
    <w:p>
      <w:pPr>
        <w:pStyle w:val="P1"/>
        <w:ind w:left="709"/>
        <w:jc w:val="both"/>
        <w:rPr>
          <w:rStyle w:val="C3"/>
          <w:sz w:val="24"/>
        </w:rPr>
      </w:pPr>
      <w:r>
        <w:rPr>
          <w:rStyle w:val="C3"/>
          <w:b w:val="1"/>
          <w:sz w:val="24"/>
        </w:rPr>
        <w:t>e)</w:t>
      </w:r>
      <w:r>
        <w:rPr>
          <w:rStyle w:val="C3"/>
          <w:sz w:val="24"/>
        </w:rPr>
        <w:t xml:space="preserve"> Que las superficies destinadas a espacios verdes, guarden relación con las superficies cubiertas y se encuentren debidamente parquizadas y forestadas.</w:t>
      </w:r>
    </w:p>
    <w:p>
      <w:pPr>
        <w:pStyle w:val="P1"/>
        <w:ind w:left="709"/>
        <w:jc w:val="both"/>
        <w:rPr>
          <w:rStyle w:val="C3"/>
          <w:sz w:val="24"/>
        </w:rPr>
      </w:pPr>
      <w:r>
        <w:rPr>
          <w:rStyle w:val="C3"/>
          <w:b w:val="1"/>
          <w:sz w:val="24"/>
        </w:rPr>
        <w:t>f)</w:t>
      </w:r>
      <w:r>
        <w:rPr>
          <w:rStyle w:val="C3"/>
          <w:sz w:val="24"/>
        </w:rPr>
        <w:t xml:space="preserve"> Que cuenten con rampas de acceso para discapacitados.</w:t>
      </w:r>
    </w:p>
    <w:p>
      <w:pPr>
        <w:pStyle w:val="P1"/>
        <w:ind w:left="709"/>
        <w:jc w:val="right"/>
        <w:rPr>
          <w:rStyle w:val="C3"/>
          <w:sz w:val="24"/>
        </w:rPr>
      </w:pPr>
      <w:r>
        <w:rPr>
          <w:rStyle w:val="C3"/>
          <w:sz w:val="24"/>
        </w:rPr>
        <w:t>...///</w:t>
      </w:r>
    </w:p>
    <w:p>
      <w:pPr>
        <w:pStyle w:val="P1"/>
        <w:ind w:left="709"/>
        <w:jc w:val="right"/>
        <w:rPr>
          <w:rStyle w:val="C3"/>
          <w:sz w:val="24"/>
        </w:rPr>
      </w:pPr>
    </w:p>
    <w:p>
      <w:pPr>
        <w:pStyle w:val="P1"/>
        <w:ind w:left="709"/>
        <w:jc w:val="right"/>
        <w:rPr>
          <w:rStyle w:val="C3"/>
          <w:sz w:val="24"/>
        </w:rPr>
      </w:pPr>
    </w:p>
    <w:p>
      <w:pPr>
        <w:pStyle w:val="P1"/>
        <w:ind w:left="709"/>
        <w:jc w:val="right"/>
        <w:rPr>
          <w:rStyle w:val="C3"/>
          <w:sz w:val="24"/>
        </w:rPr>
      </w:pPr>
    </w:p>
    <w:p>
      <w:pPr>
        <w:pStyle w:val="P1"/>
        <w:ind w:left="709"/>
        <w:jc w:val="right"/>
        <w:rPr>
          <w:rStyle w:val="C3"/>
          <w:sz w:val="24"/>
        </w:rPr>
      </w:pPr>
    </w:p>
    <w:p>
      <w:pPr>
        <w:pStyle w:val="P1"/>
        <w:ind w:left="709"/>
        <w:jc w:val="right"/>
        <w:rPr>
          <w:rStyle w:val="C3"/>
          <w:sz w:val="24"/>
        </w:rPr>
      </w:pPr>
    </w:p>
    <w:p>
      <w:pPr>
        <w:pStyle w:val="P1"/>
        <w:ind w:left="709"/>
        <w:jc w:val="right"/>
        <w:rPr>
          <w:rStyle w:val="C3"/>
          <w:sz w:val="24"/>
        </w:rPr>
      </w:pPr>
    </w:p>
    <w:p>
      <w:pPr>
        <w:pStyle w:val="P1"/>
        <w:ind w:hanging="709" w:left="709"/>
        <w:rPr>
          <w:rStyle w:val="C3"/>
          <w:sz w:val="24"/>
        </w:rPr>
      </w:pPr>
      <w:r>
        <w:rPr>
          <w:rStyle w:val="C3"/>
          <w:sz w:val="24"/>
        </w:rPr>
        <w:t>...///5.-</w:t>
      </w:r>
    </w:p>
    <w:p>
      <w:pPr>
        <w:pStyle w:val="P1"/>
        <w:ind w:left="709"/>
        <w:jc w:val="both"/>
        <w:rPr>
          <w:rStyle w:val="C3"/>
          <w:sz w:val="24"/>
        </w:rPr>
      </w:pPr>
    </w:p>
    <w:p>
      <w:pPr>
        <w:pStyle w:val="P1"/>
        <w:ind w:left="709"/>
        <w:jc w:val="both"/>
        <w:rPr>
          <w:rStyle w:val="C3"/>
          <w:sz w:val="24"/>
        </w:rPr>
      </w:pPr>
    </w:p>
    <w:p>
      <w:pPr>
        <w:pStyle w:val="P1"/>
        <w:ind w:left="709"/>
        <w:jc w:val="both"/>
        <w:rPr>
          <w:rStyle w:val="C3"/>
          <w:sz w:val="24"/>
        </w:rPr>
      </w:pPr>
    </w:p>
    <w:p>
      <w:pPr>
        <w:pStyle w:val="P1"/>
        <w:ind w:left="709"/>
        <w:jc w:val="both"/>
        <w:rPr>
          <w:rStyle w:val="C3"/>
          <w:sz w:val="24"/>
        </w:rPr>
      </w:pPr>
      <w:r>
        <w:rPr>
          <w:rStyle w:val="C3"/>
          <w:b w:val="1"/>
          <w:sz w:val="24"/>
        </w:rPr>
        <w:t>g)</w:t>
      </w:r>
      <w:r>
        <w:rPr>
          <w:rStyle w:val="C3"/>
          <w:sz w:val="24"/>
        </w:rPr>
        <w:t xml:space="preserve"> Que la superficie destinada al hall de acceso no                                     supere el treinta por ciento ( 30 %) de la superficie autorizada.                 </w:t>
      </w:r>
    </w:p>
    <w:p>
      <w:pPr>
        <w:pStyle w:val="P1"/>
        <w:rPr>
          <w:rStyle w:val="C3"/>
          <w:sz w:val="24"/>
        </w:rPr>
      </w:pPr>
      <w:r>
        <w:rPr>
          <w:rStyle w:val="C3"/>
          <w:sz w:val="24"/>
        </w:rPr>
        <w:t xml:space="preserve">      </w:t>
      </w:r>
    </w:p>
    <w:p>
      <w:pPr>
        <w:pStyle w:val="P1"/>
        <w:ind w:hanging="709" w:left="709"/>
        <w:jc w:val="both"/>
        <w:rPr>
          <w:rStyle w:val="C3"/>
          <w:sz w:val="24"/>
        </w:rPr>
      </w:pPr>
      <w:r>
        <w:rPr>
          <w:rStyle w:val="C3"/>
          <w:b w:val="1"/>
          <w:sz w:val="24"/>
          <w:u w:val="single"/>
        </w:rPr>
        <w:t>Art.6:</w:t>
      </w:r>
      <w:r>
        <w:rPr>
          <w:rStyle w:val="C3"/>
          <w:sz w:val="24"/>
        </w:rPr>
        <w:t xml:space="preserve"> </w:t>
      </w:r>
      <w:r>
        <w:rPr>
          <w:rStyle w:val="C3"/>
          <w:b w:val="1"/>
          <w:sz w:val="24"/>
        </w:rPr>
        <w:t>REUNIDOS</w:t>
      </w:r>
      <w:r>
        <w:rPr>
          <w:rStyle w:val="C3"/>
          <w:sz w:val="24"/>
        </w:rPr>
        <w:t xml:space="preserve">  todos  los  requisitos establecidos en  la presente Ordenanza, deberá elevarse el expediente al Honorable Concejo Deliberante quien autorizará  o no la radicación del emprendimiento, previa evaluación de: impacto ambiental, necesidades de mercado, impacto económico y social, a cuyos fines podrá realizar las consultas que creyere conveniente, siendo a cargo del solicitante el pago del costo de las consultas realizadas.</w:t>
      </w:r>
    </w:p>
    <w:p>
      <w:pPr>
        <w:pStyle w:val="P1"/>
        <w:rPr>
          <w:rStyle w:val="C3"/>
          <w:sz w:val="24"/>
        </w:rPr>
      </w:pPr>
    </w:p>
    <w:p>
      <w:pPr>
        <w:pStyle w:val="P1"/>
        <w:ind w:hanging="709" w:left="709"/>
        <w:jc w:val="both"/>
        <w:rPr>
          <w:rStyle w:val="C3"/>
          <w:sz w:val="24"/>
        </w:rPr>
      </w:pPr>
      <w:r>
        <w:rPr>
          <w:rStyle w:val="C3"/>
          <w:b w:val="1"/>
          <w:sz w:val="24"/>
          <w:u w:val="single"/>
        </w:rPr>
        <w:t>Art.7:</w:t>
      </w:r>
      <w:r>
        <w:rPr>
          <w:rStyle w:val="C3"/>
          <w:sz w:val="24"/>
        </w:rPr>
        <w:t xml:space="preserve"> </w:t>
      </w:r>
      <w:r>
        <w:rPr>
          <w:rStyle w:val="C3"/>
          <w:b w:val="1"/>
          <w:sz w:val="24"/>
        </w:rPr>
        <w:t>UNA</w:t>
      </w:r>
      <w:r>
        <w:rPr>
          <w:rStyle w:val="C3"/>
          <w:sz w:val="24"/>
        </w:rPr>
        <w:t xml:space="preserve"> vez  habilitado el emprendimiento si se  modificase alguna de las condiciones presentadas por las cuales se otorgó la autorización y no se comunicase ni justificase tal circunstancia al Estado Municipal, el emprendimiento será  pasible de las sanciones previstas en el Código de Faltas vigente y sus modificatorias, pudiendo inclusive, llegar a revocarse la autorización por parte del Honorable Concejo Deliberante.</w:t>
      </w:r>
    </w:p>
    <w:p>
      <w:pPr>
        <w:pStyle w:val="P1"/>
        <w:rPr>
          <w:rStyle w:val="C3"/>
          <w:sz w:val="24"/>
        </w:rPr>
      </w:pPr>
    </w:p>
    <w:p>
      <w:pPr>
        <w:pStyle w:val="P1"/>
        <w:jc w:val="both"/>
        <w:rPr>
          <w:rStyle w:val="C3"/>
          <w:b w:val="1"/>
          <w:sz w:val="24"/>
        </w:rPr>
      </w:pPr>
      <w:r>
        <w:rPr>
          <w:rStyle w:val="C3"/>
          <w:b w:val="1"/>
          <w:sz w:val="24"/>
          <w:u w:val="single"/>
        </w:rPr>
        <w:t>Art.8:</w:t>
      </w:r>
      <w:r>
        <w:rPr>
          <w:rStyle w:val="C3"/>
          <w:sz w:val="24"/>
        </w:rPr>
        <w:t xml:space="preserve"> </w:t>
      </w:r>
      <w:r>
        <w:rPr>
          <w:rStyle w:val="C3"/>
          <w:b w:val="1"/>
          <w:sz w:val="24"/>
        </w:rPr>
        <w:t>COMUNIQUESE,</w:t>
      </w:r>
      <w:r>
        <w:rPr>
          <w:rStyle w:val="C3"/>
          <w:sz w:val="24"/>
        </w:rPr>
        <w:t xml:space="preserve"> publíquese, transcríbase al Libro de Ordenanzas y archívese.</w:t>
        <w:br w:type="textWrapping"/>
        <w:br w:type="textWrapping"/>
        <w:br w:type="textWrapping"/>
      </w:r>
      <w:r>
        <w:rPr>
          <w:rStyle w:val="C3"/>
          <w:b w:val="1"/>
          <w:sz w:val="24"/>
        </w:rPr>
        <w:t xml:space="preserve">DADA EN LA SALA DE SESIONES DEL HONORABLE CONCEJO DELIBERANTE A TREINTA Y UN DIAS DEL MES DE AGOSTO DEL DOS MIL. </w:t>
      </w:r>
    </w:p>
    <w:p>
      <w:pPr>
        <w:pStyle w:val="P1"/>
        <w:rPr>
          <w:rStyle w:val="C3"/>
          <w:sz w:val="24"/>
        </w:rPr>
      </w:pPr>
    </w:p>
    <w:sectPr>
      <w:type w:val="nextPage"/>
      <w:pgMar w:left="1319" w:right="1319" w:top="1417" w:bottom="1417" w:header="708" w:footer="708" w:gutter="0"/>
    </w:sectPr>
  </w:body>
</w:document>
</file>

<file path=word/numbering.xml><?xml version="1.0" encoding="utf-8"?>
<w:numbering xmlns:w="http://schemas.openxmlformats.org/wordprocessingml/2006/main">
  <w:abstractNum w:abstractNumId="0">
    <w:nsid w:val="08665924"/>
    <w:multiLevelType w:val="multilevel"/>
    <w:lvl w:ilvl="0">
      <w:start w:val="1"/>
      <w:numFmt w:val="lowerLetter"/>
      <w:suff w:val="tab"/>
      <w:lvlText w:val="%1)"/>
      <w:lvlJc w:val="left"/>
      <w:pPr>
        <w:ind w:hanging="525" w:left="1234"/>
        <w:tabs>
          <w:tab w:val="left" w:pos="1234"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0"/>
  </w:num>
</w:numbering>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2002-09-02T13:37:00Z</dcterms:created>
  <cp:lastModifiedBy>Ethan Puglia</cp:lastModifiedBy>
  <dcterms:modified xsi:type="dcterms:W3CDTF">2019-03-28T17:33:31Z</dcterms:modified>
  <cp:revision>11</cp:revision>
  <dc:title>1¾   «            D W W X X X NORMAL</dc:title>
</cp:coreProperties>
</file>