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CF70430" Type="http://schemas.openxmlformats.org/officeDocument/2006/relationships/officeDocument" Target="/word/document.xml" /><Relationship Id="coreR7CF7043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pPr>
    </w:p>
    <w:p>
      <w:pPr>
        <w:pStyle w:val="P1"/>
        <w:jc w:val="center"/>
        <w:rPr>
          <w:rStyle w:val="C3"/>
          <w:b w:val="1"/>
          <w:sz w:val="24"/>
          <w:u w:val="single"/>
        </w:rPr>
      </w:pPr>
      <w:r>
        <w:rPr>
          <w:rStyle w:val="C3"/>
          <w:b w:val="1"/>
          <w:sz w:val="24"/>
          <w:u w:val="single"/>
        </w:rPr>
        <w:t>"AÑO DEL ORDENAMIENTO JURIDICO MUNICIPAL"</w:t>
      </w:r>
    </w:p>
    <w:p>
      <w:pPr>
        <w:pStyle w:val="P1"/>
        <w:rPr>
          <w:rStyle w:val="C3"/>
        </w:rPr>
      </w:pPr>
    </w:p>
    <w:p>
      <w:pPr>
        <w:pStyle w:val="P1"/>
        <w:rPr>
          <w:rStyle w:val="C3"/>
        </w:rPr>
      </w:pPr>
    </w:p>
    <w:p>
      <w:pPr>
        <w:pStyle w:val="P1"/>
        <w:jc w:val="center"/>
        <w:rPr>
          <w:rStyle w:val="C3"/>
          <w:b w:val="1"/>
          <w:sz w:val="24"/>
          <w:u w:val="single"/>
        </w:rPr>
      </w:pPr>
      <w:r>
        <w:rPr>
          <w:rStyle w:val="C3"/>
          <w:b w:val="1"/>
          <w:sz w:val="24"/>
          <w:u w:val="single"/>
        </w:rPr>
        <w:t xml:space="preserve">ORDENANZA  Nº  5025</w:t>
      </w:r>
    </w:p>
    <w:p>
      <w:pPr>
        <w:pStyle w:val="P1"/>
        <w:rPr>
          <w:rStyle w:val="C3"/>
        </w:rPr>
      </w:pPr>
    </w:p>
    <w:p>
      <w:pPr>
        <w:pStyle w:val="P1"/>
        <w:rPr>
          <w:rStyle w:val="C3"/>
        </w:rPr>
      </w:pPr>
    </w:p>
    <w:p>
      <w:pPr>
        <w:pStyle w:val="P1"/>
        <w:rPr>
          <w:rStyle w:val="C3"/>
          <w:sz w:val="24"/>
        </w:rPr>
      </w:pPr>
    </w:p>
    <w:p>
      <w:pPr>
        <w:pStyle w:val="P1"/>
        <w:ind w:hanging="709" w:left="709"/>
        <w:jc w:val="both"/>
        <w:rPr>
          <w:rStyle w:val="C3"/>
          <w:sz w:val="24"/>
        </w:rPr>
      </w:pPr>
      <w:r>
        <w:rPr>
          <w:rStyle w:val="C3"/>
          <w:sz w:val="24"/>
        </w:rPr>
        <w:t xml:space="preserve">Visto: La  Ordenanza Nº 4876 por la que se declaran de utilidad pública y sujetos a expropiación los Lotes 2; 3; 5 y 9 con destino a la apertura de la calle Santa Cruz; y</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en dicha declaración de utilidad pública no fue incorporado el Lote 7 de mil doscientos metros cuadrados (1.200 m²), que es parte de una mayor superficie designada como Lote L 1, según Plano de Mensura y Subdivisión inscripto en el Registro de la Propiedad al Nº 93522 del Protocolo de Planillas Nº 118139/40/41/42 con fecha 15 de diciembre de 1983, propiedad de Pedro Martínez, Luis Martínez, Alejandrina Vara de Martínez, Enrique Martínez, Ricardo Martínez y María Luisa Martínez, inscripto al Dominio 15722 Folio 22692 año 1977;</w:t>
      </w:r>
    </w:p>
    <w:p>
      <w:pPr>
        <w:pStyle w:val="P1"/>
        <w:rPr>
          <w:rStyle w:val="C3"/>
          <w:sz w:val="24"/>
        </w:rPr>
      </w:pPr>
    </w:p>
    <w:p>
      <w:pPr>
        <w:pStyle w:val="P1"/>
        <w:ind w:left="709"/>
        <w:jc w:val="both"/>
        <w:rPr>
          <w:rStyle w:val="C3"/>
          <w:sz w:val="24"/>
        </w:rPr>
      </w:pPr>
      <w:r>
        <w:rPr>
          <w:rStyle w:val="C3"/>
          <w:sz w:val="24"/>
        </w:rPr>
        <w:t>Que por despacho de la Comisión de Obras Públicas se dispuso que a través del  área que corresponda se solicite a los propietarios mencionados en el considerando anterior, la donación a favor del Municipio;</w:t>
      </w:r>
    </w:p>
    <w:p>
      <w:pPr>
        <w:pStyle w:val="P1"/>
        <w:ind w:left="709"/>
        <w:jc w:val="both"/>
        <w:rPr>
          <w:rStyle w:val="C3"/>
          <w:sz w:val="24"/>
        </w:rPr>
      </w:pPr>
    </w:p>
    <w:p>
      <w:pPr>
        <w:pStyle w:val="P1"/>
        <w:ind w:left="709"/>
        <w:jc w:val="both"/>
        <w:rPr>
          <w:rStyle w:val="C3"/>
          <w:sz w:val="24"/>
        </w:rPr>
      </w:pPr>
      <w:r>
        <w:rPr>
          <w:rStyle w:val="C3"/>
          <w:sz w:val="24"/>
        </w:rPr>
        <w:t>Que la Dirección de Asuntos Jurídicos procedió tal lo dispuesto, siendo imposible concretar el ofrecimiento de donación por la complejidad en la titularidad de dicho dominio, pues una de las seis partes vive y a la vez ésta tiene la posesión sobre el ciento por ciento (100%) de la propiedad con tramitaciones tendientes a la iniciación del juicio de usucapión;</w:t>
      </w:r>
    </w:p>
    <w:p>
      <w:pPr>
        <w:pStyle w:val="P1"/>
        <w:ind w:left="709"/>
        <w:jc w:val="both"/>
        <w:rPr>
          <w:rStyle w:val="C3"/>
          <w:sz w:val="24"/>
        </w:rPr>
      </w:pPr>
    </w:p>
    <w:p>
      <w:pPr>
        <w:pStyle w:val="P1"/>
        <w:ind w:left="709"/>
        <w:jc w:val="both"/>
        <w:rPr>
          <w:rStyle w:val="C3"/>
          <w:sz w:val="24"/>
        </w:rPr>
      </w:pPr>
      <w:r>
        <w:rPr>
          <w:rStyle w:val="C3"/>
          <w:sz w:val="24"/>
        </w:rPr>
        <w:t xml:space="preserve">Que, habiendo evaluado Comisión de Obras Públicas lo manifestado por Dirección de Asuntos Jurídicos, la misma emite despacho sugiriendo se modifique la Ordenanza Nº 4876 a </w:t>
      </w:r>
    </w:p>
    <w:p>
      <w:pPr>
        <w:pStyle w:val="P1"/>
        <w:ind w:left="709"/>
        <w:jc w:val="right"/>
        <w:rPr>
          <w:rStyle w:val="C3"/>
          <w:sz w:val="24"/>
        </w:rPr>
      </w:pPr>
      <w:r>
        <w:rPr>
          <w:rStyle w:val="C3"/>
          <w:sz w:val="24"/>
        </w:rPr>
        <w:t>...///</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r>
        <w:rPr>
          <w:rStyle w:val="C3"/>
          <w:sz w:val="24"/>
        </w:rPr>
        <w:t>...///2.-</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r>
        <w:rPr>
          <w:rStyle w:val="C3"/>
          <w:sz w:val="24"/>
        </w:rPr>
        <w:t>fin de incluir el Lote 7 en la declaración de utilidad pública y sujeto a expropiación, despacho aprobado por unanimidad en Sesión de fecha 7 de diciembre del 2000.</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MODIFICASE</w:t>
      </w:r>
      <w:r>
        <w:rPr>
          <w:rStyle w:val="C3"/>
          <w:sz w:val="24"/>
        </w:rPr>
        <w:t xml:space="preserve"> el Art. 1 de la Ordenanza Nº 4876 el que quedará  redactado de la siguiente manera:</w:t>
      </w:r>
    </w:p>
    <w:p>
      <w:pPr>
        <w:pStyle w:val="P1"/>
        <w:rPr>
          <w:rStyle w:val="C3"/>
          <w:sz w:val="24"/>
        </w:rPr>
      </w:pPr>
    </w:p>
    <w:p>
      <w:pPr>
        <w:pStyle w:val="P1"/>
        <w:ind w:left="709"/>
        <w:jc w:val="both"/>
        <w:rPr>
          <w:rStyle w:val="C3"/>
          <w:sz w:val="24"/>
        </w:rPr>
      </w:pPr>
      <w:r>
        <w:rPr>
          <w:rStyle w:val="C3"/>
          <w:sz w:val="24"/>
        </w:rPr>
        <w:t xml:space="preserve">"DECLARANSE de Utilidad Pública y sujetos a expropiación los inmuebles que se detallan a continuación: Lote 2 de dos mil quinientos treinta y ocho metros cuadrados con noventa y cinco decímetros cuadrados (2538,95 m²) de superficie, Lote 3 de setecientos cuarenta y tres metros cuadrados con sesenta y nueve decímetros cuadrados (743,69 m²) de superficie, ambos fracción de una mayor superficie, designada como Lote 1 propiedad de María Luisa Cámara de Lamarque, Julia Esther Cámara de Bande, Pedro Julio Cámara (hoy su sucesión) Héctor Cámara, María Josefina Cámara de Rodríguez, Dº 7466 Fº 9511 Tº 39 Aº 1976; Lote Nº 5 de novecientos dieciséis metros cuadrados con cuarenta y cuatro decímetros cuadrados (916,44 m²) de superficie, que es parte de una mayor superficie designada como Lote K 1, propiedad de Arturo Marcelino Cortes, Dº 28114 Fº 38894 Tº 156 Aº 1979; Lote 9 de setecientos cuarenta y cuatro metros cuadrados con ochenta y cuatro decímetros cuadrados (744,84 m²) de una mayor superficie designada como Lote L 1, cuya titular es Cándida Rosa Aguirre Cámara de Barraco Marmol, Dº 7466 Fº 9511 Tº 39 Aº 1976 y Lote 7 de mil doscientos metros cuadrados (1.200 m²), que es parte de una mayor superficie designada como Lote L 1, propiedad de Pedro Martínez, Luis Martínez, Alejandrina Vara de Martínez, Enrique Martínez, Ricardo Martínez y María Luisa  Martínez, inscripto  al  Dominio 15722 Folio 22692 año </w:t>
      </w:r>
    </w:p>
    <w:p>
      <w:pPr>
        <w:pStyle w:val="P1"/>
        <w:ind w:left="709"/>
        <w:jc w:val="right"/>
        <w:rPr>
          <w:rStyle w:val="C3"/>
          <w:sz w:val="24"/>
        </w:rPr>
      </w:pPr>
      <w:r>
        <w:rPr>
          <w:rStyle w:val="C3"/>
          <w:sz w:val="24"/>
        </w:rPr>
        <w:t>...///</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r>
        <w:rPr>
          <w:rStyle w:val="C3"/>
          <w:sz w:val="24"/>
        </w:rPr>
        <w:t>...///3.-</w:t>
      </w: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p>
    <w:p>
      <w:pPr>
        <w:pStyle w:val="P1"/>
        <w:ind w:left="709"/>
        <w:jc w:val="both"/>
        <w:rPr>
          <w:rStyle w:val="C3"/>
          <w:sz w:val="24"/>
        </w:rPr>
      </w:pPr>
      <w:r>
        <w:rPr>
          <w:rStyle w:val="C3"/>
          <w:sz w:val="24"/>
        </w:rPr>
        <w:t xml:space="preserve">1977, todo ello de conformidad con el plano de mensura, subdivisión y futura unión que consta inscripto en el Registro de la Propiedad  bajo el Nº 93522 del protocolo de planos y al Nº 118139/40/41/42 del protocolo de planillas con fecha 15 de diciembre de 1983".</w:t>
      </w:r>
    </w:p>
    <w:p>
      <w:pPr>
        <w:pStyle w:val="P1"/>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jc w:val="both"/>
        <w:rPr>
          <w:rStyle w:val="C3"/>
          <w:b w:val="1"/>
          <w:sz w:val="52"/>
        </w:rPr>
      </w:pPr>
      <w:r>
        <w:rPr>
          <w:rStyle w:val="C3"/>
          <w:b w:val="1"/>
          <w:sz w:val="24"/>
        </w:rPr>
        <w:t>DADA EN LA SALA DE SESIONES DEL HONORABLE CONCEJO DELIBERANTE A SIETE DIAS DEL MES DE DICIEMBRE DEL DOS MIL.</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2002-06-06T13:20:00Z</dcterms:created>
  <cp:lastModifiedBy>Ethan Puglia</cp:lastModifiedBy>
  <dcterms:modified xsi:type="dcterms:W3CDTF">2019-03-28T17:33:33Z</dcterms:modified>
  <cp:revision>3</cp:revision>
  <dc:title>1¾   «        Þ   " + + , , , NORMAL</dc:title>
</cp:coreProperties>
</file>